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470"/>
        <w:tblW w:w="11160" w:type="dxa"/>
        <w:tblLayout w:type="fixed"/>
        <w:tblCellMar>
          <w:left w:w="70" w:type="dxa"/>
          <w:right w:w="70" w:type="dxa"/>
        </w:tblCellMar>
        <w:tblLook w:val="0000" w:firstRow="0" w:lastRow="0" w:firstColumn="0" w:lastColumn="0" w:noHBand="0" w:noVBand="0"/>
      </w:tblPr>
      <w:tblGrid>
        <w:gridCol w:w="1260"/>
        <w:gridCol w:w="9900"/>
      </w:tblGrid>
      <w:tr w:rsidR="00B94368" w:rsidRPr="00B94368" w:rsidTr="00340391">
        <w:trPr>
          <w:trHeight w:val="729"/>
        </w:trPr>
        <w:tc>
          <w:tcPr>
            <w:tcW w:w="1260" w:type="dxa"/>
            <w:vMerge w:val="restart"/>
            <w:shd w:val="clear" w:color="auto" w:fill="auto"/>
          </w:tcPr>
          <w:p w:rsidR="00BB0AA4" w:rsidRPr="00B94368" w:rsidRDefault="00BB0AA4" w:rsidP="00340391">
            <w:r w:rsidRPr="00B94368">
              <w:rPr>
                <w:rFonts w:ascii="Arial" w:hAnsi="Arial" w:cs="Arial"/>
                <w:b/>
                <w:noProof/>
                <w:sz w:val="44"/>
                <w:szCs w:val="44"/>
                <w:lang w:val="bg-BG" w:eastAsia="bg-BG"/>
              </w:rPr>
              <w:drawing>
                <wp:inline distT="0" distB="0" distL="0" distR="0">
                  <wp:extent cx="771525" cy="1095375"/>
                  <wp:effectExtent l="19050" t="0" r="9525" b="0"/>
                  <wp:docPr id="1" name="Картина 1" descr="Logo obshtina kostinbr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bshtina kostinbrod"/>
                          <pic:cNvPicPr>
                            <a:picLocks noChangeAspect="1" noChangeArrowheads="1"/>
                          </pic:cNvPicPr>
                        </pic:nvPicPr>
                        <pic:blipFill>
                          <a:blip r:embed="rId6" cstate="print"/>
                          <a:srcRect/>
                          <a:stretch>
                            <a:fillRect/>
                          </a:stretch>
                        </pic:blipFill>
                        <pic:spPr bwMode="auto">
                          <a:xfrm>
                            <a:off x="0" y="0"/>
                            <a:ext cx="771525" cy="1095375"/>
                          </a:xfrm>
                          <a:prstGeom prst="rect">
                            <a:avLst/>
                          </a:prstGeom>
                          <a:noFill/>
                          <a:ln w="9525">
                            <a:noFill/>
                            <a:miter lim="800000"/>
                            <a:headEnd/>
                            <a:tailEnd/>
                          </a:ln>
                        </pic:spPr>
                      </pic:pic>
                    </a:graphicData>
                  </a:graphic>
                </wp:inline>
              </w:drawing>
            </w:r>
          </w:p>
        </w:tc>
        <w:tc>
          <w:tcPr>
            <w:tcW w:w="9900" w:type="dxa"/>
          </w:tcPr>
          <w:p w:rsidR="00BB0AA4" w:rsidRPr="00B94368" w:rsidRDefault="00BB0AA4" w:rsidP="00340391">
            <w:pPr>
              <w:rPr>
                <w:sz w:val="42"/>
                <w:szCs w:val="42"/>
              </w:rPr>
            </w:pPr>
            <w:r w:rsidRPr="00B94368">
              <w:rPr>
                <w:rFonts w:ascii="Arial Black" w:hAnsi="Arial Black"/>
                <w:sz w:val="42"/>
                <w:szCs w:val="42"/>
              </w:rPr>
              <w:t>О</w:t>
            </w:r>
            <w:r w:rsidRPr="00B94368">
              <w:rPr>
                <w:rFonts w:ascii="Arial Black" w:hAnsi="Arial Black"/>
                <w:sz w:val="42"/>
                <w:szCs w:val="42"/>
                <w:lang w:val="ru-RU"/>
              </w:rPr>
              <w:t xml:space="preserve"> </w:t>
            </w:r>
            <w:r w:rsidRPr="00B94368">
              <w:rPr>
                <w:rFonts w:ascii="Arial Black" w:hAnsi="Arial Black"/>
                <w:sz w:val="42"/>
                <w:szCs w:val="42"/>
              </w:rPr>
              <w:t>Б</w:t>
            </w:r>
            <w:r w:rsidRPr="00B94368">
              <w:rPr>
                <w:rFonts w:ascii="Arial Black" w:hAnsi="Arial Black"/>
                <w:sz w:val="42"/>
                <w:szCs w:val="42"/>
                <w:lang w:val="ru-RU"/>
              </w:rPr>
              <w:t xml:space="preserve"> </w:t>
            </w:r>
            <w:r w:rsidRPr="00B94368">
              <w:rPr>
                <w:rFonts w:ascii="Arial Black" w:hAnsi="Arial Black"/>
                <w:sz w:val="42"/>
                <w:szCs w:val="42"/>
              </w:rPr>
              <w:t>Щ</w:t>
            </w:r>
            <w:r w:rsidRPr="00B94368">
              <w:rPr>
                <w:rFonts w:ascii="Arial Black" w:hAnsi="Arial Black"/>
                <w:sz w:val="42"/>
                <w:szCs w:val="42"/>
                <w:lang w:val="ru-RU"/>
              </w:rPr>
              <w:t xml:space="preserve"> </w:t>
            </w:r>
            <w:r w:rsidRPr="00B94368">
              <w:rPr>
                <w:rFonts w:ascii="Arial Black" w:hAnsi="Arial Black"/>
                <w:sz w:val="42"/>
                <w:szCs w:val="42"/>
              </w:rPr>
              <w:t>И</w:t>
            </w:r>
            <w:r w:rsidRPr="00B94368">
              <w:rPr>
                <w:rFonts w:ascii="Arial Black" w:hAnsi="Arial Black"/>
                <w:sz w:val="42"/>
                <w:szCs w:val="42"/>
                <w:lang w:val="ru-RU"/>
              </w:rPr>
              <w:t xml:space="preserve"> </w:t>
            </w:r>
            <w:r w:rsidRPr="00B94368">
              <w:rPr>
                <w:rFonts w:ascii="Arial Black" w:hAnsi="Arial Black"/>
                <w:sz w:val="42"/>
                <w:szCs w:val="42"/>
              </w:rPr>
              <w:t>Н</w:t>
            </w:r>
            <w:r w:rsidRPr="00B94368">
              <w:rPr>
                <w:rFonts w:ascii="Arial Black" w:hAnsi="Arial Black"/>
                <w:sz w:val="42"/>
                <w:szCs w:val="42"/>
                <w:lang w:val="ru-RU"/>
              </w:rPr>
              <w:t xml:space="preserve"> </w:t>
            </w:r>
            <w:r w:rsidRPr="00B94368">
              <w:rPr>
                <w:rFonts w:ascii="Arial Black" w:hAnsi="Arial Black"/>
                <w:sz w:val="42"/>
                <w:szCs w:val="42"/>
              </w:rPr>
              <w:t xml:space="preserve">А </w:t>
            </w:r>
            <w:r w:rsidRPr="00B94368">
              <w:rPr>
                <w:rFonts w:ascii="Arial Black" w:hAnsi="Arial Black"/>
                <w:sz w:val="42"/>
                <w:szCs w:val="42"/>
                <w:lang w:val="ru-RU"/>
              </w:rPr>
              <w:t xml:space="preserve">   </w:t>
            </w:r>
            <w:r w:rsidRPr="00B94368">
              <w:rPr>
                <w:rFonts w:ascii="Arial Black" w:hAnsi="Arial Black"/>
                <w:sz w:val="42"/>
                <w:szCs w:val="42"/>
              </w:rPr>
              <w:t>К</w:t>
            </w:r>
            <w:r w:rsidRPr="00B94368">
              <w:rPr>
                <w:rFonts w:ascii="Arial Black" w:hAnsi="Arial Black"/>
                <w:sz w:val="42"/>
                <w:szCs w:val="42"/>
                <w:lang w:val="ru-RU"/>
              </w:rPr>
              <w:t xml:space="preserve"> </w:t>
            </w:r>
            <w:r w:rsidRPr="00B94368">
              <w:rPr>
                <w:rFonts w:ascii="Arial Black" w:hAnsi="Arial Black"/>
                <w:sz w:val="42"/>
                <w:szCs w:val="42"/>
              </w:rPr>
              <w:t>О</w:t>
            </w:r>
            <w:r w:rsidRPr="00B94368">
              <w:rPr>
                <w:rFonts w:ascii="Arial Black" w:hAnsi="Arial Black"/>
                <w:sz w:val="42"/>
                <w:szCs w:val="42"/>
                <w:lang w:val="ru-RU"/>
              </w:rPr>
              <w:t xml:space="preserve"> </w:t>
            </w:r>
            <w:r w:rsidRPr="00B94368">
              <w:rPr>
                <w:rFonts w:ascii="Arial Black" w:hAnsi="Arial Black"/>
                <w:sz w:val="42"/>
                <w:szCs w:val="42"/>
              </w:rPr>
              <w:t>С</w:t>
            </w:r>
            <w:r w:rsidRPr="00B94368">
              <w:rPr>
                <w:rFonts w:ascii="Arial Black" w:hAnsi="Arial Black"/>
                <w:sz w:val="42"/>
                <w:szCs w:val="42"/>
                <w:lang w:val="ru-RU"/>
              </w:rPr>
              <w:t xml:space="preserve"> </w:t>
            </w:r>
            <w:r w:rsidRPr="00B94368">
              <w:rPr>
                <w:rFonts w:ascii="Arial Black" w:hAnsi="Arial Black"/>
                <w:sz w:val="42"/>
                <w:szCs w:val="42"/>
              </w:rPr>
              <w:t>Т</w:t>
            </w:r>
            <w:r w:rsidRPr="00B94368">
              <w:rPr>
                <w:rFonts w:ascii="Arial Black" w:hAnsi="Arial Black"/>
                <w:sz w:val="42"/>
                <w:szCs w:val="42"/>
                <w:lang w:val="ru-RU"/>
              </w:rPr>
              <w:t xml:space="preserve"> </w:t>
            </w:r>
            <w:r w:rsidRPr="00B94368">
              <w:rPr>
                <w:rFonts w:ascii="Arial Black" w:hAnsi="Arial Black"/>
                <w:sz w:val="42"/>
                <w:szCs w:val="42"/>
              </w:rPr>
              <w:t>И</w:t>
            </w:r>
            <w:r w:rsidRPr="00B94368">
              <w:rPr>
                <w:rFonts w:ascii="Arial Black" w:hAnsi="Arial Black"/>
                <w:sz w:val="42"/>
                <w:szCs w:val="42"/>
                <w:lang w:val="ru-RU"/>
              </w:rPr>
              <w:t xml:space="preserve"> </w:t>
            </w:r>
            <w:r w:rsidRPr="00B94368">
              <w:rPr>
                <w:rFonts w:ascii="Arial Black" w:hAnsi="Arial Black"/>
                <w:sz w:val="42"/>
                <w:szCs w:val="42"/>
              </w:rPr>
              <w:t>Н</w:t>
            </w:r>
            <w:r w:rsidRPr="00B94368">
              <w:rPr>
                <w:rFonts w:ascii="Arial Black" w:hAnsi="Arial Black"/>
                <w:sz w:val="42"/>
                <w:szCs w:val="42"/>
                <w:lang w:val="ru-RU"/>
              </w:rPr>
              <w:t xml:space="preserve"> </w:t>
            </w:r>
            <w:r w:rsidRPr="00B94368">
              <w:rPr>
                <w:rFonts w:ascii="Arial Black" w:hAnsi="Arial Black"/>
                <w:sz w:val="42"/>
                <w:szCs w:val="42"/>
              </w:rPr>
              <w:t>Б</w:t>
            </w:r>
            <w:r w:rsidRPr="00B94368">
              <w:rPr>
                <w:rFonts w:ascii="Arial Black" w:hAnsi="Arial Black"/>
                <w:sz w:val="42"/>
                <w:szCs w:val="42"/>
                <w:lang w:val="ru-RU"/>
              </w:rPr>
              <w:t xml:space="preserve"> </w:t>
            </w:r>
            <w:r w:rsidRPr="00B94368">
              <w:rPr>
                <w:rFonts w:ascii="Arial Black" w:hAnsi="Arial Black"/>
                <w:sz w:val="42"/>
                <w:szCs w:val="42"/>
              </w:rPr>
              <w:t>Р</w:t>
            </w:r>
            <w:r w:rsidRPr="00B94368">
              <w:rPr>
                <w:rFonts w:ascii="Arial Black" w:hAnsi="Arial Black"/>
                <w:sz w:val="42"/>
                <w:szCs w:val="42"/>
                <w:lang w:val="ru-RU"/>
              </w:rPr>
              <w:t xml:space="preserve"> </w:t>
            </w:r>
            <w:r w:rsidRPr="00B94368">
              <w:rPr>
                <w:rFonts w:ascii="Arial Black" w:hAnsi="Arial Black"/>
                <w:sz w:val="42"/>
                <w:szCs w:val="42"/>
              </w:rPr>
              <w:t>О</w:t>
            </w:r>
            <w:r w:rsidRPr="00B94368">
              <w:rPr>
                <w:rFonts w:ascii="Arial Black" w:hAnsi="Arial Black"/>
                <w:sz w:val="42"/>
                <w:szCs w:val="42"/>
                <w:lang w:val="ru-RU"/>
              </w:rPr>
              <w:t xml:space="preserve"> </w:t>
            </w:r>
            <w:r w:rsidRPr="00B94368">
              <w:rPr>
                <w:rFonts w:ascii="Arial Black" w:hAnsi="Arial Black"/>
                <w:sz w:val="42"/>
                <w:szCs w:val="42"/>
              </w:rPr>
              <w:t>Д</w:t>
            </w:r>
          </w:p>
        </w:tc>
      </w:tr>
      <w:tr w:rsidR="00B94368" w:rsidRPr="00B94368" w:rsidTr="00340391">
        <w:trPr>
          <w:trHeight w:val="920"/>
        </w:trPr>
        <w:tc>
          <w:tcPr>
            <w:tcW w:w="1260" w:type="dxa"/>
            <w:vMerge/>
            <w:shd w:val="clear" w:color="auto" w:fill="auto"/>
          </w:tcPr>
          <w:p w:rsidR="00BB0AA4" w:rsidRPr="00B94368" w:rsidRDefault="00BB0AA4" w:rsidP="00340391">
            <w:pPr>
              <w:rPr>
                <w:lang w:val="ru-RU"/>
              </w:rPr>
            </w:pPr>
          </w:p>
        </w:tc>
        <w:tc>
          <w:tcPr>
            <w:tcW w:w="9900" w:type="dxa"/>
          </w:tcPr>
          <w:p w:rsidR="00BB0AA4" w:rsidRPr="00B94368" w:rsidRDefault="00BB0AA4" w:rsidP="00340391">
            <w:pPr>
              <w:pStyle w:val="a5"/>
              <w:rPr>
                <w:rFonts w:ascii="Arial" w:hAnsi="Arial" w:cs="Arial"/>
              </w:rPr>
            </w:pPr>
            <w:proofErr w:type="spellStart"/>
            <w:r w:rsidRPr="00B94368">
              <w:rPr>
                <w:rFonts w:ascii="Arial" w:hAnsi="Arial" w:cs="Arial"/>
                <w:sz w:val="22"/>
              </w:rPr>
              <w:t>Общинска</w:t>
            </w:r>
            <w:proofErr w:type="spellEnd"/>
            <w:r w:rsidRPr="00B94368">
              <w:rPr>
                <w:rFonts w:ascii="Arial" w:hAnsi="Arial" w:cs="Arial"/>
                <w:sz w:val="22"/>
              </w:rPr>
              <w:t xml:space="preserve"> </w:t>
            </w:r>
            <w:proofErr w:type="spellStart"/>
            <w:r w:rsidRPr="00B94368">
              <w:rPr>
                <w:rFonts w:ascii="Arial" w:hAnsi="Arial" w:cs="Arial"/>
                <w:sz w:val="22"/>
              </w:rPr>
              <w:t>администрация</w:t>
            </w:r>
            <w:proofErr w:type="spellEnd"/>
            <w:r w:rsidRPr="00B94368">
              <w:rPr>
                <w:rFonts w:ascii="Arial" w:hAnsi="Arial" w:cs="Arial"/>
                <w:sz w:val="22"/>
              </w:rPr>
              <w:t xml:space="preserve"> – </w:t>
            </w:r>
            <w:proofErr w:type="spellStart"/>
            <w:r w:rsidRPr="00B94368">
              <w:rPr>
                <w:rFonts w:ascii="Arial" w:hAnsi="Arial" w:cs="Arial"/>
                <w:sz w:val="22"/>
              </w:rPr>
              <w:t>гр.Костинброд</w:t>
            </w:r>
            <w:proofErr w:type="spellEnd"/>
            <w:r w:rsidRPr="00B94368">
              <w:rPr>
                <w:rFonts w:ascii="Arial" w:hAnsi="Arial" w:cs="Arial"/>
                <w:sz w:val="22"/>
              </w:rPr>
              <w:t xml:space="preserve">, </w:t>
            </w:r>
            <w:proofErr w:type="spellStart"/>
            <w:r w:rsidRPr="00B94368">
              <w:rPr>
                <w:rFonts w:ascii="Arial" w:hAnsi="Arial" w:cs="Arial"/>
                <w:sz w:val="22"/>
              </w:rPr>
              <w:t>Софийска</w:t>
            </w:r>
            <w:proofErr w:type="spellEnd"/>
            <w:r w:rsidRPr="00B94368">
              <w:rPr>
                <w:rFonts w:ascii="Arial" w:hAnsi="Arial" w:cs="Arial"/>
                <w:sz w:val="22"/>
              </w:rPr>
              <w:t xml:space="preserve"> </w:t>
            </w:r>
            <w:proofErr w:type="spellStart"/>
            <w:r w:rsidRPr="00B94368">
              <w:rPr>
                <w:rFonts w:ascii="Arial" w:hAnsi="Arial" w:cs="Arial"/>
                <w:sz w:val="22"/>
              </w:rPr>
              <w:t>област</w:t>
            </w:r>
            <w:proofErr w:type="spellEnd"/>
          </w:p>
          <w:p w:rsidR="00BB0AA4" w:rsidRPr="00B94368" w:rsidRDefault="00BB0AA4" w:rsidP="00340391">
            <w:pPr>
              <w:pStyle w:val="a5"/>
              <w:rPr>
                <w:rStyle w:val="af8"/>
                <w:rFonts w:ascii="Arial" w:hAnsi="Arial" w:cs="Arial"/>
                <w:b w:val="0"/>
              </w:rPr>
            </w:pPr>
            <w:proofErr w:type="spellStart"/>
            <w:r w:rsidRPr="00B94368">
              <w:rPr>
                <w:rFonts w:ascii="Arial" w:hAnsi="Arial" w:cs="Arial"/>
                <w:sz w:val="22"/>
              </w:rPr>
              <w:t>гр.Костинброд</w:t>
            </w:r>
            <w:proofErr w:type="spellEnd"/>
            <w:r w:rsidRPr="00B94368">
              <w:rPr>
                <w:rFonts w:ascii="Arial" w:hAnsi="Arial" w:cs="Arial"/>
                <w:sz w:val="22"/>
              </w:rPr>
              <w:t xml:space="preserve">, </w:t>
            </w:r>
            <w:proofErr w:type="spellStart"/>
            <w:r w:rsidRPr="00B94368">
              <w:rPr>
                <w:rFonts w:ascii="Arial" w:hAnsi="Arial" w:cs="Arial"/>
                <w:sz w:val="22"/>
              </w:rPr>
              <w:t>п.к</w:t>
            </w:r>
            <w:proofErr w:type="spellEnd"/>
            <w:r w:rsidRPr="00B94368">
              <w:rPr>
                <w:rFonts w:ascii="Arial" w:hAnsi="Arial" w:cs="Arial"/>
                <w:sz w:val="22"/>
              </w:rPr>
              <w:t xml:space="preserve">. 2230, </w:t>
            </w:r>
            <w:proofErr w:type="spellStart"/>
            <w:proofErr w:type="gramStart"/>
            <w:r w:rsidRPr="00B94368">
              <w:rPr>
                <w:rFonts w:ascii="Arial" w:hAnsi="Arial" w:cs="Arial"/>
                <w:sz w:val="22"/>
              </w:rPr>
              <w:t>ул</w:t>
            </w:r>
            <w:proofErr w:type="spellEnd"/>
            <w:r w:rsidRPr="00B94368">
              <w:rPr>
                <w:rFonts w:ascii="Arial" w:hAnsi="Arial" w:cs="Arial"/>
                <w:sz w:val="22"/>
              </w:rPr>
              <w:t>.”</w:t>
            </w:r>
            <w:proofErr w:type="spellStart"/>
            <w:r w:rsidRPr="00B94368">
              <w:rPr>
                <w:rFonts w:ascii="Arial" w:hAnsi="Arial" w:cs="Arial"/>
                <w:sz w:val="22"/>
              </w:rPr>
              <w:t>Охрид</w:t>
            </w:r>
            <w:proofErr w:type="spellEnd"/>
            <w:proofErr w:type="gramEnd"/>
            <w:r w:rsidRPr="00B94368">
              <w:rPr>
                <w:rFonts w:ascii="Arial" w:hAnsi="Arial" w:cs="Arial"/>
                <w:sz w:val="22"/>
              </w:rPr>
              <w:t xml:space="preserve">” №1, </w:t>
            </w:r>
            <w:proofErr w:type="spellStart"/>
            <w:r w:rsidRPr="00B94368">
              <w:rPr>
                <w:rFonts w:ascii="Arial" w:hAnsi="Arial" w:cs="Arial"/>
                <w:sz w:val="22"/>
              </w:rPr>
              <w:t>тел</w:t>
            </w:r>
            <w:proofErr w:type="spellEnd"/>
            <w:r w:rsidRPr="00B94368">
              <w:rPr>
                <w:rFonts w:ascii="Arial" w:hAnsi="Arial" w:cs="Arial"/>
                <w:sz w:val="22"/>
              </w:rPr>
              <w:t>.</w:t>
            </w:r>
            <w:r w:rsidRPr="00B94368">
              <w:rPr>
                <w:rStyle w:val="af8"/>
                <w:rFonts w:ascii="Arial" w:hAnsi="Arial" w:cs="Arial"/>
                <w:sz w:val="22"/>
              </w:rPr>
              <w:t>:</w:t>
            </w:r>
            <w:r w:rsidRPr="00B94368">
              <w:rPr>
                <w:rFonts w:ascii="Arial" w:hAnsi="Arial" w:cs="Arial"/>
                <w:sz w:val="22"/>
              </w:rPr>
              <w:t xml:space="preserve"> </w:t>
            </w:r>
            <w:r w:rsidRPr="00B94368">
              <w:rPr>
                <w:rStyle w:val="af8"/>
                <w:rFonts w:ascii="Arial" w:hAnsi="Arial" w:cs="Arial"/>
                <w:sz w:val="22"/>
              </w:rPr>
              <w:t>0721 68701, Fax: 0721 68777</w:t>
            </w:r>
          </w:p>
          <w:p w:rsidR="00BB0AA4" w:rsidRPr="00B94368" w:rsidRDefault="00BB0AA4" w:rsidP="00340391">
            <w:pPr>
              <w:rPr>
                <w:lang w:val="de-DE"/>
              </w:rPr>
            </w:pPr>
            <w:r w:rsidRPr="00B94368">
              <w:rPr>
                <w:rStyle w:val="af8"/>
                <w:rFonts w:ascii="Arial" w:hAnsi="Arial" w:cs="Arial"/>
                <w:sz w:val="22"/>
                <w:lang w:val="de-DE"/>
              </w:rPr>
              <w:t xml:space="preserve">http://www.kostinbrod.bg, </w:t>
            </w:r>
            <w:proofErr w:type="spellStart"/>
            <w:r w:rsidRPr="00B94368">
              <w:rPr>
                <w:rStyle w:val="af8"/>
                <w:rFonts w:ascii="Arial" w:hAnsi="Arial" w:cs="Arial"/>
                <w:sz w:val="22"/>
                <w:lang w:val="de-DE"/>
              </w:rPr>
              <w:t>e-mail</w:t>
            </w:r>
            <w:proofErr w:type="spellEnd"/>
            <w:r w:rsidRPr="00B94368">
              <w:rPr>
                <w:rStyle w:val="af8"/>
                <w:rFonts w:ascii="Arial" w:hAnsi="Arial" w:cs="Arial"/>
                <w:sz w:val="22"/>
                <w:lang w:val="de-DE"/>
              </w:rPr>
              <w:t xml:space="preserve">: </w:t>
            </w:r>
            <w:r w:rsidRPr="00B94368">
              <w:rPr>
                <w:rStyle w:val="af8"/>
                <w:rFonts w:ascii="Arial" w:hAnsi="Arial" w:cs="Arial"/>
                <w:sz w:val="22"/>
              </w:rPr>
              <w:t>kostinbrod.bg</w:t>
            </w:r>
            <w:r w:rsidRPr="00B94368">
              <w:rPr>
                <w:rStyle w:val="af8"/>
                <w:rFonts w:ascii="Arial" w:hAnsi="Arial" w:cs="Arial"/>
                <w:sz w:val="22"/>
                <w:lang w:val="de-DE"/>
              </w:rPr>
              <w:t>@gmail.com</w:t>
            </w:r>
          </w:p>
        </w:tc>
      </w:tr>
      <w:tr w:rsidR="00B94368" w:rsidRPr="00B94368" w:rsidTr="00340391">
        <w:trPr>
          <w:trHeight w:val="255"/>
        </w:trPr>
        <w:tc>
          <w:tcPr>
            <w:tcW w:w="11160" w:type="dxa"/>
            <w:gridSpan w:val="2"/>
            <w:shd w:val="clear" w:color="auto" w:fill="D9D9D9"/>
          </w:tcPr>
          <w:p w:rsidR="00BB0AA4" w:rsidRPr="00B94368" w:rsidRDefault="00BB0AA4" w:rsidP="00340391">
            <w:pPr>
              <w:jc w:val="center"/>
            </w:pPr>
            <w:proofErr w:type="spellStart"/>
            <w:r w:rsidRPr="00B94368">
              <w:rPr>
                <w:rStyle w:val="af8"/>
                <w:rFonts w:ascii="Arial" w:hAnsi="Arial" w:cs="Arial"/>
                <w:sz w:val="20"/>
                <w:szCs w:val="20"/>
              </w:rPr>
              <w:t>Система</w:t>
            </w:r>
            <w:proofErr w:type="spellEnd"/>
            <w:r w:rsidRPr="00B94368">
              <w:rPr>
                <w:rStyle w:val="af8"/>
                <w:rFonts w:ascii="Arial" w:hAnsi="Arial" w:cs="Arial"/>
                <w:sz w:val="20"/>
                <w:szCs w:val="20"/>
              </w:rPr>
              <w:t xml:space="preserve"> </w:t>
            </w:r>
            <w:proofErr w:type="spellStart"/>
            <w:r w:rsidRPr="00B94368">
              <w:rPr>
                <w:rStyle w:val="af8"/>
                <w:rFonts w:ascii="Arial" w:hAnsi="Arial" w:cs="Arial"/>
                <w:sz w:val="20"/>
                <w:szCs w:val="20"/>
              </w:rPr>
              <w:t>за</w:t>
            </w:r>
            <w:proofErr w:type="spellEnd"/>
            <w:r w:rsidRPr="00B94368">
              <w:rPr>
                <w:rStyle w:val="af8"/>
                <w:rFonts w:ascii="Arial" w:hAnsi="Arial" w:cs="Arial"/>
                <w:sz w:val="20"/>
                <w:szCs w:val="20"/>
              </w:rPr>
              <w:t xml:space="preserve"> </w:t>
            </w:r>
            <w:proofErr w:type="spellStart"/>
            <w:r w:rsidRPr="00B94368">
              <w:rPr>
                <w:rStyle w:val="af8"/>
                <w:rFonts w:ascii="Arial" w:hAnsi="Arial" w:cs="Arial"/>
                <w:sz w:val="20"/>
                <w:szCs w:val="20"/>
              </w:rPr>
              <w:t>управление</w:t>
            </w:r>
            <w:proofErr w:type="spellEnd"/>
            <w:r w:rsidRPr="00B94368">
              <w:rPr>
                <w:rStyle w:val="af8"/>
                <w:rFonts w:ascii="Arial" w:hAnsi="Arial" w:cs="Arial"/>
                <w:sz w:val="20"/>
                <w:szCs w:val="20"/>
              </w:rPr>
              <w:t xml:space="preserve"> </w:t>
            </w:r>
            <w:proofErr w:type="spellStart"/>
            <w:r w:rsidRPr="00B94368">
              <w:rPr>
                <w:rStyle w:val="af8"/>
                <w:rFonts w:ascii="Arial" w:hAnsi="Arial" w:cs="Arial"/>
                <w:sz w:val="20"/>
                <w:szCs w:val="20"/>
              </w:rPr>
              <w:t>на</w:t>
            </w:r>
            <w:proofErr w:type="spellEnd"/>
            <w:r w:rsidRPr="00B94368">
              <w:rPr>
                <w:rStyle w:val="af8"/>
                <w:rFonts w:ascii="Arial" w:hAnsi="Arial" w:cs="Arial"/>
                <w:sz w:val="20"/>
                <w:szCs w:val="20"/>
              </w:rPr>
              <w:t xml:space="preserve"> </w:t>
            </w:r>
            <w:proofErr w:type="spellStart"/>
            <w:r w:rsidRPr="00B94368">
              <w:rPr>
                <w:rStyle w:val="af8"/>
                <w:rFonts w:ascii="Arial" w:hAnsi="Arial" w:cs="Arial"/>
                <w:sz w:val="20"/>
                <w:szCs w:val="20"/>
              </w:rPr>
              <w:t>качеството</w:t>
            </w:r>
            <w:proofErr w:type="spellEnd"/>
            <w:r w:rsidRPr="00B94368">
              <w:rPr>
                <w:rStyle w:val="af8"/>
                <w:rFonts w:ascii="Arial" w:hAnsi="Arial" w:cs="Arial"/>
                <w:sz w:val="20"/>
                <w:szCs w:val="20"/>
              </w:rPr>
              <w:t xml:space="preserve"> </w:t>
            </w:r>
            <w:proofErr w:type="spellStart"/>
            <w:r w:rsidRPr="00B94368">
              <w:rPr>
                <w:rStyle w:val="af8"/>
                <w:rFonts w:ascii="Arial" w:hAnsi="Arial" w:cs="Arial"/>
                <w:sz w:val="20"/>
                <w:szCs w:val="20"/>
              </w:rPr>
              <w:t>съгласно</w:t>
            </w:r>
            <w:proofErr w:type="spellEnd"/>
            <w:r w:rsidRPr="00B94368">
              <w:rPr>
                <w:rStyle w:val="af8"/>
                <w:rFonts w:ascii="Arial" w:hAnsi="Arial" w:cs="Arial"/>
                <w:sz w:val="20"/>
                <w:szCs w:val="20"/>
              </w:rPr>
              <w:t xml:space="preserve"> ISO 9001:2015</w:t>
            </w:r>
          </w:p>
        </w:tc>
      </w:tr>
    </w:tbl>
    <w:p w:rsidR="00BB0AA4" w:rsidRPr="00B94368" w:rsidRDefault="00BB0AA4">
      <w:pPr>
        <w:spacing w:after="80"/>
        <w:jc w:val="center"/>
        <w:rPr>
          <w:b/>
          <w:lang w:val="bg-BG"/>
        </w:rPr>
      </w:pPr>
    </w:p>
    <w:p w:rsidR="00165089" w:rsidRPr="00B94368" w:rsidRDefault="00B4056A">
      <w:pPr>
        <w:spacing w:after="80"/>
        <w:jc w:val="center"/>
      </w:pPr>
      <w:r w:rsidRPr="00B94368">
        <w:rPr>
          <w:b/>
        </w:rPr>
        <w:t>З А П О В Е Д</w:t>
      </w:r>
    </w:p>
    <w:p w:rsidR="00165089" w:rsidRPr="00B94368" w:rsidRDefault="00FC1A12">
      <w:pPr>
        <w:spacing w:after="40"/>
        <w:jc w:val="center"/>
      </w:pPr>
      <w:r>
        <w:t>№ РД-05-254/</w:t>
      </w:r>
      <w:r>
        <w:rPr>
          <w:lang w:val="bg-BG"/>
        </w:rPr>
        <w:t>17.07.</w:t>
      </w:r>
      <w:r w:rsidR="00B4056A" w:rsidRPr="00B94368">
        <w:t>2026 г.</w:t>
      </w:r>
    </w:p>
    <w:p w:rsidR="00165089" w:rsidRPr="00B94368" w:rsidRDefault="00B4056A">
      <w:pPr>
        <w:spacing w:after="280"/>
        <w:jc w:val="center"/>
      </w:pPr>
      <w:r w:rsidRPr="00B94368">
        <w:t>гр. Костинброд</w:t>
      </w:r>
    </w:p>
    <w:p w:rsidR="00165089" w:rsidRPr="00B94368" w:rsidRDefault="00B4056A" w:rsidP="00BB0AA4">
      <w:pPr>
        <w:spacing w:after="240"/>
        <w:ind w:firstLine="709"/>
        <w:jc w:val="both"/>
      </w:pPr>
      <w:proofErr w:type="spellStart"/>
      <w:r w:rsidRPr="00B94368">
        <w:rPr>
          <w:b/>
        </w:rPr>
        <w:t>Относно</w:t>
      </w:r>
      <w:proofErr w:type="spellEnd"/>
      <w:r w:rsidRPr="00B94368">
        <w:rPr>
          <w:b/>
        </w:rPr>
        <w:t xml:space="preserve">: </w:t>
      </w:r>
      <w:proofErr w:type="spellStart"/>
      <w:r w:rsidRPr="00B94368">
        <w:rPr>
          <w:b/>
        </w:rPr>
        <w:t>мотивиран</w:t>
      </w:r>
      <w:proofErr w:type="spellEnd"/>
      <w:r w:rsidRPr="00B94368">
        <w:rPr>
          <w:b/>
        </w:rPr>
        <w:t xml:space="preserve"> </w:t>
      </w:r>
      <w:proofErr w:type="spellStart"/>
      <w:r w:rsidRPr="00B94368">
        <w:rPr>
          <w:b/>
        </w:rPr>
        <w:t>отказ</w:t>
      </w:r>
      <w:proofErr w:type="spellEnd"/>
      <w:r w:rsidRPr="00B94368">
        <w:rPr>
          <w:b/>
        </w:rPr>
        <w:t xml:space="preserve"> </w:t>
      </w:r>
      <w:proofErr w:type="spellStart"/>
      <w:r w:rsidRPr="00B94368">
        <w:rPr>
          <w:b/>
        </w:rPr>
        <w:t>за</w:t>
      </w:r>
      <w:proofErr w:type="spellEnd"/>
      <w:r w:rsidRPr="00B94368">
        <w:rPr>
          <w:b/>
        </w:rPr>
        <w:t xml:space="preserve"> предприемане на действия по чл. 63, ал. 3 от Закона за пряко участие на гражданите в държавната власт и местното самоуправление въз основа на представената документация за общо събрание на населението на с. Богьовци, посочено като проведено на 11.07.2026 г.</w:t>
      </w:r>
    </w:p>
    <w:p w:rsidR="00165089" w:rsidRPr="00B94368" w:rsidRDefault="00B4056A">
      <w:pPr>
        <w:spacing w:after="120"/>
        <w:ind w:firstLine="709"/>
        <w:jc w:val="both"/>
      </w:pPr>
      <w:r w:rsidRPr="00B94368">
        <w:t>На основание чл. 44, ал. 1, т. 1 и т. 7 и ал. 2 от Закона за местното самоуправление и местната администрация, чл. 35, чл. 36, чл. 59, ал. 1 и ал. 2 от Административнопроцесуалния кодекс, във връзка с чл. 54, ал. 1, ал. 2 и ал. 3, чл. 56, чл. 57, чл. 58, чл. 60, чл. 61, чл. 62 и чл. 63, ал. 3 от Закона за пряко участие на гражданите в държавната власт и местното самоуправление, след служебна проверка на цялата постъпила в Община Костинброд документация и след съпоставка на съдържащите се в нея данни,</w:t>
      </w:r>
    </w:p>
    <w:p w:rsidR="00165089" w:rsidRPr="00B94368" w:rsidRDefault="00B4056A">
      <w:pPr>
        <w:spacing w:before="160" w:after="160"/>
        <w:jc w:val="center"/>
      </w:pPr>
      <w:r w:rsidRPr="00B94368">
        <w:rPr>
          <w:b/>
        </w:rPr>
        <w:t>У С Т А Н О В И Х:</w:t>
      </w:r>
    </w:p>
    <w:p w:rsidR="00165089" w:rsidRPr="00B94368" w:rsidRDefault="00B4056A">
      <w:pPr>
        <w:spacing w:before="160" w:after="160"/>
        <w:jc w:val="center"/>
      </w:pPr>
      <w:r w:rsidRPr="00B94368">
        <w:rPr>
          <w:b/>
        </w:rPr>
        <w:t>I. ОБРАЗУВАНЕ НА АДМИНИСТРАТИВНАТА ПРЕПИСКА И ПРЕДМЕТ НА ПРОИЗНАСЯНЕТО</w:t>
      </w:r>
    </w:p>
    <w:p w:rsidR="00165089" w:rsidRPr="00B94368" w:rsidRDefault="00B4056A">
      <w:pPr>
        <w:spacing w:after="120"/>
        <w:ind w:firstLine="709"/>
        <w:jc w:val="both"/>
      </w:pPr>
      <w:r w:rsidRPr="00B94368">
        <w:t>В Община Костинброд е постъпила документация, представена като документация от общо събрание на населението на с. Богьовци, проведено на площада в населеното място на 11.07.2026 г. Документите са предадени с искане протоколираните резултати да бъдат приети като решение на общото събрание и да послужат като основание за последващи действия на кмета по чл. 63, ал. 3 от Закона за пряко участие на гражданите в държавната власт и местното самоуправление.</w:t>
      </w:r>
    </w:p>
    <w:p w:rsidR="00165089" w:rsidRPr="00B94368" w:rsidRDefault="00B4056A">
      <w:pPr>
        <w:spacing w:after="120"/>
        <w:ind w:firstLine="709"/>
        <w:jc w:val="both"/>
      </w:pPr>
      <w:r w:rsidRPr="00B94368">
        <w:t>Предметът на настоящото произнасяне не е съдебна проверка на законосъобразността на общото събрание и на неговите решения. Такава проверка принадлежи на съответния административен съд по реда на чл. 64, ал. 2 от специалния закон. Предметът е по-тесен и се свежда до преценка дали представената административна преписка съдържа годно, ясно, еднозначно и надлежно удостоверено решение, въз основа на което кметът да издаде заповед за мерки по изпълнение или да внесе предложение в Общинския съвет по чл. 63, ал. 3 от закона.</w:t>
      </w:r>
    </w:p>
    <w:p w:rsidR="00165089" w:rsidRPr="00B94368" w:rsidRDefault="00B4056A">
      <w:pPr>
        <w:spacing w:after="120"/>
        <w:ind w:firstLine="709"/>
        <w:jc w:val="both"/>
      </w:pPr>
      <w:r w:rsidRPr="00B94368">
        <w:t>За постановяване на акт по чл. 63, ал. 3 не е достатъчно да е представен документ, озаглавен „</w:t>
      </w:r>
      <w:proofErr w:type="gramStart"/>
      <w:r w:rsidRPr="00B94368">
        <w:t>протокол“</w:t>
      </w:r>
      <w:proofErr w:type="gramEnd"/>
      <w:r w:rsidRPr="00B94368">
        <w:t xml:space="preserve">. Необходимо е от всички документи, разгледани в тяхната съвкупност, да се установяват по несъмнен начин датата и мястото на събранието, съставът на общото </w:t>
      </w:r>
      <w:r w:rsidRPr="00B94368">
        <w:lastRenderedPageBreak/>
        <w:t>събрание, наличието на кворум, изборът и съставът на комисията, идентичността на поставените на гласуване въпроси, броят на участвалите лица, броят на подадените бюлетини, действителността на гласовете, резултатът по всеки въпрос, приетото решение и неговото обявяване.</w:t>
      </w:r>
    </w:p>
    <w:p w:rsidR="00165089" w:rsidRPr="00B94368" w:rsidRDefault="00B4056A">
      <w:pPr>
        <w:spacing w:before="160" w:after="160"/>
        <w:jc w:val="center"/>
      </w:pPr>
      <w:r w:rsidRPr="00B94368">
        <w:rPr>
          <w:b/>
        </w:rPr>
        <w:t>II. ПЪЛНО ОПИСАНИЕ НА ПРЕДСТАВЕНИТЕ ДОКУМЕНТИ</w:t>
      </w:r>
    </w:p>
    <w:p w:rsidR="00165089" w:rsidRPr="00B94368" w:rsidRDefault="00B4056A">
      <w:pPr>
        <w:spacing w:after="120"/>
        <w:ind w:firstLine="709"/>
        <w:jc w:val="both"/>
      </w:pPr>
      <w:r w:rsidRPr="00B94368">
        <w:t>По преписката са представени следните основни групи документи:</w:t>
      </w:r>
    </w:p>
    <w:p w:rsidR="00165089" w:rsidRPr="00B94368" w:rsidRDefault="00B4056A">
      <w:pPr>
        <w:spacing w:after="120"/>
        <w:ind w:firstLine="709"/>
        <w:jc w:val="both"/>
      </w:pPr>
      <w:r w:rsidRPr="00B94368">
        <w:t xml:space="preserve">1. Ръкописен протокол, озаглавен „Протокол от проведено Общо събрание на населението на с. Богьовци, община </w:t>
      </w:r>
      <w:proofErr w:type="gramStart"/>
      <w:r w:rsidRPr="00B94368">
        <w:t>Костинброд“</w:t>
      </w:r>
      <w:proofErr w:type="gramEnd"/>
      <w:r w:rsidRPr="00B94368">
        <w:t xml:space="preserve">. В началната част е посочено, че събранието е проведено на дата 11 юни 2026 г. на площада на с. Богьовци. В изложението е записано, че на 11.06.2026 г. в 18.00 часа са се събрали жители на с. Богьовци, регистрирани по постоянен или настоящ адрес. Посочено е, че след преброяване е констатирано, че „е възможно да няма необходимия </w:t>
      </w:r>
      <w:proofErr w:type="gramStart"/>
      <w:r w:rsidRPr="00B94368">
        <w:t>кворум“</w:t>
      </w:r>
      <w:proofErr w:type="gramEnd"/>
      <w:r w:rsidRPr="00B94368">
        <w:t>, поради което събранието е отложено за 19.00 часа. В 19.00 часа е посочена комисия в състав Маргарита Николова Георгиева, председател, Антон Илиев Денев, член, Любомир Цанков Димитров, член, и Тодор Александров Григоров, член. Отразено е, че в продължение на един час са обсъждани въпросите по бюлетините, след което е обявено тайно гласуване чрез бюлетини и урна.</w:t>
      </w:r>
    </w:p>
    <w:p w:rsidR="00165089" w:rsidRPr="00B94368" w:rsidRDefault="00B4056A">
      <w:pPr>
        <w:spacing w:after="120"/>
        <w:ind w:firstLine="709"/>
        <w:jc w:val="both"/>
      </w:pPr>
      <w:r w:rsidRPr="00B94368">
        <w:t>В същия протокол е записано, че гласовете са преброени от Боряна Христова Кирилова, избрана за преброител. Посочено е, че са гласували общо 59 лица, като едновременно с това е отразено, че са гласували и други три лица, които не са се разписали в списъка на жителите на с. Богьовци. Посочено е, че заседанието е закрито в 21.10 часа. Като приложения са изброени 62 броя бюлетини, протокол от преброяване на гласовете, списък на жителите с постоянен и настоящ адрес и приемо-предавателен протокол. В края на документа е положен подпис за председател.</w:t>
      </w:r>
    </w:p>
    <w:p w:rsidR="00165089" w:rsidRPr="00B94368" w:rsidRDefault="00B4056A">
      <w:pPr>
        <w:spacing w:after="120"/>
        <w:ind w:firstLine="709"/>
        <w:jc w:val="both"/>
      </w:pPr>
      <w:r w:rsidRPr="00B94368">
        <w:t>2. Ръкописен протокол от проведено гласуване на жителите на с. Богьовци по пет въпроса, свързани с устройствено планиране и инвестиционни намерения. В него е посочено, че по постоянен адрес са гласували 31 лица, а по настоящ адрес 28 лица, или общо 59 лица. По първия, втория, третия и четвъртия въпрос са отчетени по 57 гласа „</w:t>
      </w:r>
      <w:proofErr w:type="gramStart"/>
      <w:r w:rsidRPr="00B94368">
        <w:t>не“</w:t>
      </w:r>
      <w:proofErr w:type="gramEnd"/>
      <w:r w:rsidRPr="00B94368">
        <w:t>, а по петия въпрос 53 гласа „не“. Отчетени са съответно 3, 2, 2, 3 и 7 гласа „</w:t>
      </w:r>
      <w:proofErr w:type="gramStart"/>
      <w:r w:rsidRPr="00B94368">
        <w:t>да“</w:t>
      </w:r>
      <w:proofErr w:type="gramEnd"/>
      <w:r w:rsidRPr="00B94368">
        <w:t>. Посочени са 2 недействителни бюлетини. Документът е подписан от комисия в състав Антон Денев, председател, Боряна Кирилова и Ралица Димитрова, членове.</w:t>
      </w:r>
    </w:p>
    <w:p w:rsidR="00165089" w:rsidRPr="00B94368" w:rsidRDefault="00B4056A">
      <w:pPr>
        <w:spacing w:after="120"/>
        <w:ind w:firstLine="709"/>
        <w:jc w:val="both"/>
      </w:pPr>
      <w:r w:rsidRPr="00B94368">
        <w:t>3. Приемо-предавателен протокол, в който е посочено, че документацията се отнася до гласуване на жителите на с. Богьовци, община Костинброд, на 11.07.2026 г., проведено на площада от 18.00 до 20.00 часа. В текста е отразено, че на 11.07.2026 г. в 21.30 часа от инициативен комитет, чрез председателя Маргарита Георгиева, са предадени 59 оригинални бюлетини, протокол с изборните резултати, папка със списък за гласуване по настоящ адрес от 6 страници и папка със списък за гласуване по постоянен адрес от 4 страници. Документът съдържа подписи за предал и приел.</w:t>
      </w:r>
    </w:p>
    <w:p w:rsidR="00165089" w:rsidRPr="00B94368" w:rsidRDefault="00B4056A">
      <w:pPr>
        <w:spacing w:after="120"/>
        <w:ind w:firstLine="709"/>
        <w:jc w:val="both"/>
      </w:pPr>
      <w:r w:rsidRPr="00B94368">
        <w:t xml:space="preserve">4. Образци и оригинали на бюлетини, общо представени в обемен сканиран комплект. Бюлетините са озаглавени „Общо събрание на населението на с. </w:t>
      </w:r>
      <w:proofErr w:type="gramStart"/>
      <w:r w:rsidRPr="00B94368">
        <w:t>Богьовци“</w:t>
      </w:r>
      <w:proofErr w:type="gramEnd"/>
      <w:r w:rsidRPr="00B94368">
        <w:t xml:space="preserve">, съдържат дата </w:t>
      </w:r>
      <w:r w:rsidRPr="00B94368">
        <w:lastRenderedPageBreak/>
        <w:t>11.07.2026 г., час 18.00 часа и място, площада в с. Богьовци. В тях са включени пет въпроса с възможност за отбелязване „</w:t>
      </w:r>
      <w:proofErr w:type="gramStart"/>
      <w:r w:rsidRPr="00B94368">
        <w:t>да“ или</w:t>
      </w:r>
      <w:proofErr w:type="gramEnd"/>
      <w:r w:rsidRPr="00B94368">
        <w:t xml:space="preserve"> „не“. В долната част е предвидено място за председател и двама членове на „Комисия по провеждане на тайното </w:t>
      </w:r>
      <w:proofErr w:type="gramStart"/>
      <w:r w:rsidRPr="00B94368">
        <w:t>гласуване“</w:t>
      </w:r>
      <w:proofErr w:type="gramEnd"/>
      <w:r w:rsidRPr="00B94368">
        <w:t>. Върху различните бюлетини са изписани различни имена или са положени различни подписи, а в отделни екземпляри полетата са непопълнени.</w:t>
      </w:r>
    </w:p>
    <w:p w:rsidR="00165089" w:rsidRPr="00B94368" w:rsidRDefault="00B4056A">
      <w:pPr>
        <w:spacing w:after="120"/>
        <w:ind w:firstLine="709"/>
        <w:jc w:val="both"/>
      </w:pPr>
      <w:r w:rsidRPr="00B94368">
        <w:t>5. Списъци на лица по постоянен и по настоящ адрес. Списъците съдържат колони за трите имена, ЕГН, документ за самоличност, постоянен или настоящ адрес, подпис и забележка. В представените екземпляри за значителна част от лицата графите за ЕГН и документ за самоличност не са попълнени. Налице са подписи само срещу част от вписаните лица. Не е приложен отделен заверен протокол за проверка на самоличността и избирателните права, за отстраняване на дублирани записи или за съпоставяне на лицата от двата списъка.</w:t>
      </w:r>
    </w:p>
    <w:p w:rsidR="00165089" w:rsidRPr="00B94368" w:rsidRDefault="00B4056A">
      <w:pPr>
        <w:spacing w:before="160" w:after="160"/>
        <w:jc w:val="center"/>
      </w:pPr>
      <w:r w:rsidRPr="00B94368">
        <w:rPr>
          <w:b/>
        </w:rPr>
        <w:t>III. СЪДЪРЖАНИЕ НА ПОСТАВЕНИТЕ НА ГЛАСУВАНЕ ВЪПРОСИ</w:t>
      </w:r>
    </w:p>
    <w:p w:rsidR="00165089" w:rsidRPr="00B94368" w:rsidRDefault="00B4056A">
      <w:pPr>
        <w:spacing w:after="120"/>
        <w:ind w:firstLine="709"/>
        <w:jc w:val="both"/>
      </w:pPr>
      <w:r w:rsidRPr="00B94368">
        <w:t>От представените бюлетини се установява, че на гласуване са били поставени пет въпроса:</w:t>
      </w:r>
    </w:p>
    <w:p w:rsidR="00165089" w:rsidRPr="00B94368" w:rsidRDefault="00B4056A">
      <w:pPr>
        <w:spacing w:after="120"/>
        <w:ind w:firstLine="709"/>
        <w:jc w:val="both"/>
      </w:pPr>
      <w:r w:rsidRPr="00B94368">
        <w:t>1. Подкрепя ли населението одобряването на подробен устройствен план за изграждане на електропровод 110 kV и електрическа подстанция в територията на с. Богьовци и в защитена зона „Натура 2000“.</w:t>
      </w:r>
    </w:p>
    <w:p w:rsidR="00165089" w:rsidRPr="00B94368" w:rsidRDefault="00B4056A">
      <w:pPr>
        <w:spacing w:after="120"/>
        <w:ind w:firstLine="709"/>
        <w:jc w:val="both"/>
      </w:pPr>
      <w:r w:rsidRPr="00B94368">
        <w:t>2. Подкрепя ли населението одобряването на подробен устройствен план за изграждане на фотоволтаични панели в землището на с. Богьовци и в защитена зона „Натура 2000“.</w:t>
      </w:r>
    </w:p>
    <w:p w:rsidR="00165089" w:rsidRPr="00B94368" w:rsidRDefault="00B4056A">
      <w:pPr>
        <w:spacing w:after="120"/>
        <w:ind w:firstLine="709"/>
        <w:jc w:val="both"/>
      </w:pPr>
      <w:r w:rsidRPr="00B94368">
        <w:t>3. Подкрепя ли населението реализирането на инвестиционни намерения за изграждане на фотоволтаична централа, производство на зелен водород и съоръжения за съхранение на енергия в землището на с. Богьовци.</w:t>
      </w:r>
    </w:p>
    <w:p w:rsidR="00165089" w:rsidRPr="00B94368" w:rsidRDefault="00B4056A">
      <w:pPr>
        <w:spacing w:after="120"/>
        <w:ind w:firstLine="709"/>
        <w:jc w:val="both"/>
      </w:pPr>
      <w:r w:rsidRPr="00B94368">
        <w:t>4. Подкрепя ли населението Общият устройствен план да допуска определянето на територии в землището на с. Богьовци за промишлена зона.</w:t>
      </w:r>
    </w:p>
    <w:p w:rsidR="00165089" w:rsidRPr="00B94368" w:rsidRDefault="00B4056A">
      <w:pPr>
        <w:spacing w:after="120"/>
        <w:ind w:firstLine="709"/>
        <w:jc w:val="both"/>
      </w:pPr>
      <w:r w:rsidRPr="00B94368">
        <w:t>5. Подкрепя ли населението разширяването на депо или площадка за битови отпадъци в землището на с. Богьовци.</w:t>
      </w:r>
    </w:p>
    <w:p w:rsidR="00165089" w:rsidRPr="00B94368" w:rsidRDefault="00B4056A">
      <w:pPr>
        <w:spacing w:before="160" w:after="160"/>
        <w:jc w:val="center"/>
      </w:pPr>
      <w:r w:rsidRPr="00B94368">
        <w:rPr>
          <w:b/>
        </w:rPr>
        <w:t>IV. КОНСТАТИРАНИ НЕСЪОТВЕТСТВИЯ И ЛИПСИ В ДОКУМЕНТАЦИЯТА</w:t>
      </w:r>
    </w:p>
    <w:p w:rsidR="00165089" w:rsidRPr="00B94368" w:rsidRDefault="00B4056A">
      <w:pPr>
        <w:spacing w:after="120"/>
        <w:ind w:firstLine="709"/>
        <w:jc w:val="both"/>
      </w:pPr>
      <w:r w:rsidRPr="00B94368">
        <w:t>1. Противоречия относно датата и времето на събранието. Основният ръкописен протокол сочи дата 11.06.2026 г., докато бюлетините и приемо-предавателният протокол сочат дата 11.07.2026 г. Основният протокол отразява начало в 18.00 часа, отлагане за 19.00 часа и закриване в 21.10 часа. Приемо-предавателният протокол сочи провеждане от 18.00 до 20.00 часа и предаване на документите в 21.30 часа. Липсва протокол за поправка на очевидна фактическа грешка, подписан от един и същ надлежно избран състав.</w:t>
      </w:r>
    </w:p>
    <w:p w:rsidR="00165089" w:rsidRPr="00B94368" w:rsidRDefault="00B4056A">
      <w:pPr>
        <w:spacing w:after="120"/>
        <w:ind w:firstLine="709"/>
        <w:jc w:val="both"/>
      </w:pPr>
      <w:r w:rsidRPr="00B94368">
        <w:t xml:space="preserve">2. Неустановено спазване на срока за оповестяване. Законът изисква общото събрание да се проведе не по-рано от 15 дни и не по-късно от един месец след оповестяването. По представената преписка липсва еднозначен документ, който да удостоверява точната дата, начина и местата на оповестяване. Налице са данни и бележки за съобщение или акт от 09.07.2026 г. при събрание на 11.07.2026 г. При такава хронология минималният срок не е </w:t>
      </w:r>
      <w:r w:rsidRPr="00B94368">
        <w:lastRenderedPageBreak/>
        <w:t>спазен. Дори тези дати да не отразяват цялата подготовка, липсват достатъчни доказателства за надлежно оповестяване в законовия срок.</w:t>
      </w:r>
    </w:p>
    <w:p w:rsidR="00165089" w:rsidRPr="00B94368" w:rsidRDefault="00B4056A">
      <w:pPr>
        <w:spacing w:after="120"/>
        <w:ind w:firstLine="709"/>
        <w:jc w:val="both"/>
      </w:pPr>
      <w:r w:rsidRPr="00B94368">
        <w:t xml:space="preserve">3. Неустановен първоначален и последващ кворум. В протокола не е записан точният брой на присъстващите в 18.00 часа. Формулировката, че „е възможно да няма необходимия </w:t>
      </w:r>
      <w:proofErr w:type="gramStart"/>
      <w:r w:rsidRPr="00B94368">
        <w:t>кворум“</w:t>
      </w:r>
      <w:proofErr w:type="gramEnd"/>
      <w:r w:rsidRPr="00B94368">
        <w:t>, не удостоверява извършено преброяване и установена липса на кворум. Не са посочени общият брой граждани с избирателни права и конкретният праг за една четвърт и една десета. В бележките е посочен брой 229 граждани с избирателни права, но липсва официален заверен списък или удостоверение, въз основа на което комисията е направила изчислението.</w:t>
      </w:r>
    </w:p>
    <w:p w:rsidR="00165089" w:rsidRPr="00B94368" w:rsidRDefault="00B4056A">
      <w:pPr>
        <w:spacing w:after="120"/>
        <w:ind w:firstLine="709"/>
        <w:jc w:val="both"/>
      </w:pPr>
      <w:r w:rsidRPr="00B94368">
        <w:t>4. Неустановен състав на общото събрание и право на участие. Липсата на попълнени данни за ЕГН и документ за самоличност не позволява последваща проверка дали подписалите се и гласувалите лица са имали избирателни права и постоянен или настоящ адрес на територията на населеното място преди определената дата. Не е удостоверено дали едно и също лице фигурира в двата списъка, дали е гласувало еднократно и дали трите лица, които според протокола са гласували без да се подпишат, са били изобщо допуснати след проверка.</w:t>
      </w:r>
    </w:p>
    <w:p w:rsidR="00165089" w:rsidRPr="00B94368" w:rsidRDefault="00B4056A">
      <w:pPr>
        <w:spacing w:after="120"/>
        <w:ind w:firstLine="709"/>
        <w:jc w:val="both"/>
      </w:pPr>
      <w:r w:rsidRPr="00B94368">
        <w:t>5. Противоречие в броя на участниците и бюлетините. Сборът на посочените лица по постоянен и настоящ адрес е 59. Основният протокол сочи 59 гласували и още три лица без подписи. Като приложение към него са посочени 62 бюлетини. Приемо-предавателният протокол сочи 59 предадени оригинални бюлетини. Протоколът за резултатите сочи 2 недействителни бюлетини, но не съдържа пълна математическа съпоставка за всеки въпрос между общия брой подадени бюлетини, действителните гласове „</w:t>
      </w:r>
      <w:proofErr w:type="gramStart"/>
      <w:r w:rsidRPr="00B94368">
        <w:t>да“</w:t>
      </w:r>
      <w:proofErr w:type="gramEnd"/>
      <w:r w:rsidRPr="00B94368">
        <w:t>, действителните гласове „не“, празните гласове и недействителните гласове.</w:t>
      </w:r>
    </w:p>
    <w:p w:rsidR="00165089" w:rsidRPr="00B94368" w:rsidRDefault="00B4056A">
      <w:pPr>
        <w:spacing w:after="120"/>
        <w:ind w:firstLine="709"/>
        <w:jc w:val="both"/>
      </w:pPr>
      <w:r w:rsidRPr="00B94368">
        <w:t>6. Различни състави на комисията. Основният протокол сочи комисия от четири лица с председател Маргарита Николова Георгиева. Протоколът за резултатите сочи комисия от три лица с председател Антон Денев. Върху бюлетините са изписани и други комбинации от имена, сред които Боряна Кирилова, Ралица Димитрова и Галина Димитрова, а в някои бюлетини полетата за комисията са непопълнени. Липсва отделно, ясно и непротиворечиво решение на общото събрание за избор на комисията с мнозинство повече от половината от присъстващите граждани с избирателни права.</w:t>
      </w:r>
    </w:p>
    <w:p w:rsidR="00165089" w:rsidRPr="00B94368" w:rsidRDefault="00B4056A">
      <w:pPr>
        <w:spacing w:after="120"/>
        <w:ind w:firstLine="709"/>
        <w:jc w:val="both"/>
      </w:pPr>
      <w:r w:rsidRPr="00B94368">
        <w:t>7. Неустановено одобряване на бюлетината. При тайно гласуване комисията по чл. 61, ал. 1 одобрява бюлетините, организира гласуването и определя резултата. В основния протокол е записано общо, че бюлетините са одобрени от комисията, но не е посочено от кой от различните състави, кога, при какъв кворум и с какво решение. Не е приложен утвърден образец, подписан от всички членове на една и съща комисия.</w:t>
      </w:r>
    </w:p>
    <w:p w:rsidR="00165089" w:rsidRPr="00B94368" w:rsidRDefault="00B4056A">
      <w:pPr>
        <w:spacing w:after="120"/>
        <w:ind w:firstLine="709"/>
        <w:jc w:val="both"/>
      </w:pPr>
      <w:r w:rsidRPr="00B94368">
        <w:t>8. Различия в съдържанието и оформлението на бюлетините. В представените екземпляри се срещат различни означения на вида подробен устройствен план по първия въпрос. В част от бюлетините има липсващи отбелязвания, отбелязвания в повече от едно квадратче или знаци, които изискват преценка за действителност. Липсва поименен или номерен опис на бюлетините, обявени за недействителни изцяло или по отделен въпрос, както и мотив за всяка преценка.</w:t>
      </w:r>
    </w:p>
    <w:p w:rsidR="00165089" w:rsidRPr="00B94368" w:rsidRDefault="00B4056A">
      <w:pPr>
        <w:spacing w:after="120"/>
        <w:ind w:firstLine="709"/>
        <w:jc w:val="both"/>
      </w:pPr>
      <w:r w:rsidRPr="00B94368">
        <w:lastRenderedPageBreak/>
        <w:t>9. Неяснота относно преброяването и определянето на резултата. Основният протокол възлага преброяването на лице, посочено като преброител, докато законът възлага организирането на гласуването и определянето на резултата на избраната комисия. Не е приложен отделен протокол за избор на преброител, за предаване на урната, за отваряне на урната, за броя на намерените бюлетини, за отделяне на недействителните гласове и за подписване на резултата от всички членове на комисията.</w:t>
      </w:r>
    </w:p>
    <w:p w:rsidR="00165089" w:rsidRPr="00B94368" w:rsidRDefault="00B4056A">
      <w:pPr>
        <w:spacing w:after="120"/>
        <w:ind w:firstLine="709"/>
        <w:jc w:val="both"/>
      </w:pPr>
      <w:r w:rsidRPr="00B94368">
        <w:t>10. Непълнота на основния протокол. Не са отразени по ясен и последователен начин точният брой присъстващи при откриването и след отлагането, предложенията и мотивите по всеки въпрос, точният текст на решенията, поставени на гласуване, резултатът по всеки въпрос с пълна аритметична съпоставка, възраженията на присъстващите, ако са направени, както и моментът и начинът на незабавното обявяване на резултатите.</w:t>
      </w:r>
    </w:p>
    <w:p w:rsidR="00165089" w:rsidRPr="00B94368" w:rsidRDefault="00B4056A">
      <w:pPr>
        <w:spacing w:after="120"/>
        <w:ind w:firstLine="709"/>
        <w:jc w:val="both"/>
      </w:pPr>
      <w:r w:rsidRPr="00B94368">
        <w:t>11. Несъответствие между наименования, функции и подписи. В различните документи едни и същи или различни лица са посочени като председател на общото събрание, председател на комисията, председател на комисията по тайното гласуване, преброител или председател на инициативния комитет. Липсва документална последователност, която да установи кой е ръководил събранието, кой е организирал гласуването, кой е определил резултата и кой е подписал протокола по чл. 62, ал. 2.</w:t>
      </w:r>
    </w:p>
    <w:p w:rsidR="00165089" w:rsidRPr="00B94368" w:rsidRDefault="00B4056A">
      <w:pPr>
        <w:spacing w:before="160" w:after="160"/>
        <w:jc w:val="center"/>
      </w:pPr>
      <w:r w:rsidRPr="00B94368">
        <w:rPr>
          <w:b/>
        </w:rPr>
        <w:t>V. ПРАВНИ ИЗВОДИ</w:t>
      </w:r>
    </w:p>
    <w:p w:rsidR="00165089" w:rsidRPr="00B94368" w:rsidRDefault="00B4056A">
      <w:pPr>
        <w:spacing w:after="120"/>
        <w:ind w:firstLine="709"/>
        <w:jc w:val="both"/>
      </w:pPr>
      <w:r w:rsidRPr="00B94368">
        <w:t>Общото събрание на населението е форма на пряко участие и се провежда само за въпроси от местно значение, чието решаване по целесъобразност е предоставено на съответния кмет или общински съвет. Неговото решение не замества производствата по Закона за устройство на територията, Закона за опазване на околната среда, Закона за биологичното разнообразие, Закона за управление на отпадъците и останалите специални закони. То не отменя изискванията за компетентност, съгласуване, оценка, обществено обсъждане, съобщаване и самостоятелна преценка на компетентния орган.</w:t>
      </w:r>
    </w:p>
    <w:p w:rsidR="00165089" w:rsidRPr="00B94368" w:rsidRDefault="00B4056A">
      <w:pPr>
        <w:spacing w:after="120"/>
        <w:ind w:firstLine="709"/>
        <w:jc w:val="both"/>
      </w:pPr>
      <w:r w:rsidRPr="00B94368">
        <w:t>Правомощието на кмета по чл. 63, ал. 3 възниква въз основа на решение на общото събрание. По смисъла на закона решение е налице, когато волята на гражданите е формирана и удостоверена при спазване на установените правила, а съдържанието и резултатът са ясни и изпълними. Кметът няма правомощие да дописва протокола, да замества комисията, да определя вместо нея действителността на отделните бюлетини, да установява със задна дата кворума или да реконструира резултата чрез предположения.</w:t>
      </w:r>
    </w:p>
    <w:p w:rsidR="00165089" w:rsidRPr="00B94368" w:rsidRDefault="00B4056A">
      <w:pPr>
        <w:spacing w:after="120"/>
        <w:ind w:firstLine="709"/>
        <w:jc w:val="both"/>
        <w:rPr>
          <w:lang w:val="bg-BG"/>
        </w:rPr>
      </w:pPr>
      <w:r w:rsidRPr="00B94368">
        <w:t xml:space="preserve">Констатираните несъответствия не са изолирани технически грешки. Те засягат основните гаранции за свободно, равно, пряко и тайно участие, а именно кои лица са участвали, дали са имали право на участие, дали събранието е било редовно, кой орган го е провел, по какви еднакво формулирани </w:t>
      </w:r>
      <w:proofErr w:type="spellStart"/>
      <w:r w:rsidRPr="00B94368">
        <w:t>въпроси</w:t>
      </w:r>
      <w:proofErr w:type="spellEnd"/>
      <w:r w:rsidRPr="00B94368">
        <w:t xml:space="preserve"> е </w:t>
      </w:r>
      <w:proofErr w:type="spellStart"/>
      <w:r w:rsidRPr="00B94368">
        <w:t>гласувано</w:t>
      </w:r>
      <w:proofErr w:type="spellEnd"/>
      <w:r w:rsidRPr="00B94368">
        <w:t xml:space="preserve">, </w:t>
      </w:r>
      <w:proofErr w:type="spellStart"/>
      <w:r w:rsidRPr="00B94368">
        <w:t>колко</w:t>
      </w:r>
      <w:proofErr w:type="spellEnd"/>
      <w:r w:rsidRPr="00B94368">
        <w:t xml:space="preserve"> </w:t>
      </w:r>
      <w:proofErr w:type="spellStart"/>
      <w:r w:rsidRPr="00B94368">
        <w:t>бюлетини</w:t>
      </w:r>
      <w:proofErr w:type="spellEnd"/>
      <w:r w:rsidRPr="00B94368">
        <w:t xml:space="preserve"> </w:t>
      </w:r>
      <w:proofErr w:type="spellStart"/>
      <w:r w:rsidRPr="00B94368">
        <w:t>са</w:t>
      </w:r>
      <w:proofErr w:type="spellEnd"/>
      <w:r w:rsidRPr="00B94368">
        <w:t xml:space="preserve"> </w:t>
      </w:r>
      <w:proofErr w:type="spellStart"/>
      <w:r w:rsidRPr="00B94368">
        <w:t>подадени</w:t>
      </w:r>
      <w:proofErr w:type="spellEnd"/>
      <w:r w:rsidRPr="00B94368">
        <w:t xml:space="preserve">, </w:t>
      </w:r>
      <w:proofErr w:type="spellStart"/>
      <w:r w:rsidRPr="00B94368">
        <w:t>кои</w:t>
      </w:r>
      <w:proofErr w:type="spellEnd"/>
      <w:r w:rsidRPr="00B94368">
        <w:t xml:space="preserve"> </w:t>
      </w:r>
      <w:proofErr w:type="spellStart"/>
      <w:r w:rsidRPr="00B94368">
        <w:t>гласове</w:t>
      </w:r>
      <w:proofErr w:type="spellEnd"/>
      <w:r w:rsidRPr="00B94368">
        <w:t xml:space="preserve"> </w:t>
      </w:r>
      <w:proofErr w:type="spellStart"/>
      <w:r w:rsidRPr="00B94368">
        <w:t>са</w:t>
      </w:r>
      <w:proofErr w:type="spellEnd"/>
      <w:r w:rsidRPr="00B94368">
        <w:t xml:space="preserve"> </w:t>
      </w:r>
      <w:proofErr w:type="spellStart"/>
      <w:r w:rsidRPr="00B94368">
        <w:t>действителни</w:t>
      </w:r>
      <w:proofErr w:type="spellEnd"/>
      <w:r w:rsidRPr="00B94368">
        <w:t xml:space="preserve"> и </w:t>
      </w:r>
      <w:proofErr w:type="spellStart"/>
      <w:r w:rsidRPr="00B94368">
        <w:t>какъв</w:t>
      </w:r>
      <w:proofErr w:type="spellEnd"/>
      <w:r w:rsidRPr="00B94368">
        <w:t xml:space="preserve"> </w:t>
      </w:r>
      <w:proofErr w:type="spellStart"/>
      <w:r w:rsidRPr="00B94368">
        <w:t>резултат</w:t>
      </w:r>
      <w:proofErr w:type="spellEnd"/>
      <w:r w:rsidRPr="00B94368">
        <w:t xml:space="preserve"> е </w:t>
      </w:r>
      <w:proofErr w:type="spellStart"/>
      <w:r w:rsidRPr="00B94368">
        <w:t>приет</w:t>
      </w:r>
      <w:proofErr w:type="spellEnd"/>
      <w:r w:rsidRPr="00B94368">
        <w:t>.</w:t>
      </w:r>
    </w:p>
    <w:p w:rsidR="00264ADA" w:rsidRPr="00B94368" w:rsidRDefault="00971F72" w:rsidP="00264ADA">
      <w:pPr>
        <w:pStyle w:val="pdq2pgselectionanchorcontainer"/>
        <w:spacing w:before="0" w:beforeAutospacing="0" w:after="120" w:afterAutospacing="0" w:line="276" w:lineRule="auto"/>
        <w:ind w:firstLine="709"/>
        <w:jc w:val="both"/>
      </w:pPr>
      <w:r w:rsidRPr="00B94368">
        <w:t xml:space="preserve">От административната преписка се установява, че инициативният комитет е депозирал в Община Костинброд Искане с вх. № 91.00-407/24.06.2026 г., с което е поискал свикване на общо събрание на населението на с. Богьовци, като още в самото искане е определил конкретна </w:t>
      </w:r>
      <w:r w:rsidRPr="00B94368">
        <w:lastRenderedPageBreak/>
        <w:t xml:space="preserve">дата за неговото провеждане, а именно 11.07.2026 г. След постъпване на искането общинската администрация е изпълнила задълженията си по чл. 57, ал. 7 от Закона за пряко участие на гражданите в държавната власт и местното самоуправление, като е извършила необходимите действия по разгласяване на съобщението за общото събрание. </w:t>
      </w:r>
      <w:r w:rsidR="00264ADA" w:rsidRPr="00B94368">
        <w:t>В конкретния случай инициативният комитет е определил датата 11.07.2026 г. още с подаденото до кмета на Община Костинброд искане с вх. № 91.00-407/24.06.2026 г. С определянето на тази дата инициативният комитет е ограничил възможността да бъде спазено императивното изискване на чл. 58, ал. 1 от закона, според което общото събрание се провежда не по-рано от петнадесет дни след неговото оповестяване. Общинската администрация е изпълнила задълженията си по чл. 57, ал. 7 ЗПУГДВМС, като е извършила необходимото оповестяване. Независимо от това към датата, определена от инициативния комитет, не е бил изтекъл минималният законов срок за провеждане на общото събрание. Следователно административното производство по свикването му не е достигнало етап, в който събранието да може да бъде проведено при спазване на всички законови гаранции.</w:t>
      </w:r>
    </w:p>
    <w:p w:rsidR="00264ADA" w:rsidRPr="00B94368" w:rsidRDefault="00264ADA" w:rsidP="00264ADA">
      <w:pPr>
        <w:pStyle w:val="affd"/>
        <w:spacing w:before="0" w:beforeAutospacing="0" w:after="120" w:afterAutospacing="0" w:line="276" w:lineRule="auto"/>
        <w:ind w:firstLine="720"/>
        <w:jc w:val="both"/>
      </w:pPr>
      <w:r w:rsidRPr="00B94368">
        <w:t>Смисълът на този срок е да осигури възможност не само на гражданите с избирателни права, но и на всички лица, чиито права, законни интереси или стопанска дейност могат да бъдат засегнати от поставените за обсъждане въпроси, да узнаят за предстоящото общо събрание, да се запознаят с неговия предмет, да подготвят своите становища, възражения и доказателства и при необходимост да организират присъствието си при неговото провеждане.</w:t>
      </w:r>
    </w:p>
    <w:p w:rsidR="00264ADA" w:rsidRPr="00B94368" w:rsidRDefault="00264ADA" w:rsidP="00264ADA">
      <w:pPr>
        <w:pStyle w:val="affd"/>
        <w:spacing w:before="0" w:beforeAutospacing="0" w:after="120" w:afterAutospacing="0" w:line="276" w:lineRule="auto"/>
        <w:ind w:firstLine="720"/>
        <w:jc w:val="both"/>
      </w:pPr>
      <w:r w:rsidRPr="00B94368">
        <w:t>Предметът на общото събрание не е ограничен до въпроси, които засягат единствено жителите на с. Богьовци. Поставените на обсъждане въпроси са свързани с инвестиционни намерения, устройствено планиране, изграждане на енергийна инфраструктура, производство на енергия, производство на зелен водород и функционирането на регионалната система за управление на отпадъците. Тези въпроси засягат права и законни интереси на конкретни физически и юридически лица, както и дейността на компетентни държавни и общински органи. Именно поради това законодателят е предвидил минимален срок между оповестяването и провеждането на общото събрание. Този срок гарантира равнопоставеност между всички заинтересовани лица и възможност всяко от тях да организира участието си и да изложи своите фактически и правни аргументи.</w:t>
      </w:r>
    </w:p>
    <w:p w:rsidR="00264ADA" w:rsidRPr="00B94368" w:rsidRDefault="00264ADA" w:rsidP="00264ADA">
      <w:pPr>
        <w:spacing w:after="120"/>
        <w:ind w:firstLine="720"/>
        <w:jc w:val="both"/>
      </w:pPr>
      <w:proofErr w:type="spellStart"/>
      <w:r w:rsidRPr="00B94368">
        <w:t>Показателно</w:t>
      </w:r>
      <w:proofErr w:type="spellEnd"/>
      <w:r w:rsidRPr="00B94368">
        <w:t xml:space="preserve"> е, </w:t>
      </w:r>
      <w:proofErr w:type="spellStart"/>
      <w:r w:rsidRPr="00B94368">
        <w:t>че</w:t>
      </w:r>
      <w:proofErr w:type="spellEnd"/>
      <w:r w:rsidRPr="00B94368">
        <w:t xml:space="preserve"> </w:t>
      </w:r>
      <w:proofErr w:type="spellStart"/>
      <w:r w:rsidRPr="00B94368">
        <w:t>след</w:t>
      </w:r>
      <w:proofErr w:type="spellEnd"/>
      <w:r w:rsidRPr="00B94368">
        <w:t xml:space="preserve"> </w:t>
      </w:r>
      <w:proofErr w:type="spellStart"/>
      <w:r w:rsidRPr="00B94368">
        <w:t>провеждането</w:t>
      </w:r>
      <w:proofErr w:type="spellEnd"/>
      <w:r w:rsidRPr="00B94368">
        <w:t xml:space="preserve"> </w:t>
      </w:r>
      <w:proofErr w:type="spellStart"/>
      <w:r w:rsidRPr="00B94368">
        <w:t>на</w:t>
      </w:r>
      <w:proofErr w:type="spellEnd"/>
      <w:r w:rsidRPr="00B94368">
        <w:t xml:space="preserve"> </w:t>
      </w:r>
      <w:proofErr w:type="spellStart"/>
      <w:r w:rsidRPr="00B94368">
        <w:t>общото</w:t>
      </w:r>
      <w:proofErr w:type="spellEnd"/>
      <w:r w:rsidRPr="00B94368">
        <w:t xml:space="preserve"> </w:t>
      </w:r>
      <w:proofErr w:type="spellStart"/>
      <w:r w:rsidRPr="00B94368">
        <w:t>събрание</w:t>
      </w:r>
      <w:proofErr w:type="spellEnd"/>
      <w:r w:rsidRPr="00B94368">
        <w:t xml:space="preserve"> в </w:t>
      </w:r>
      <w:proofErr w:type="spellStart"/>
      <w:r w:rsidRPr="00B94368">
        <w:t>Община</w:t>
      </w:r>
      <w:proofErr w:type="spellEnd"/>
      <w:r w:rsidRPr="00B94368">
        <w:t xml:space="preserve"> </w:t>
      </w:r>
      <w:proofErr w:type="spellStart"/>
      <w:r w:rsidRPr="00B94368">
        <w:t>Костинброд</w:t>
      </w:r>
      <w:proofErr w:type="spellEnd"/>
      <w:r w:rsidRPr="00B94368">
        <w:t xml:space="preserve"> </w:t>
      </w:r>
      <w:proofErr w:type="spellStart"/>
      <w:r w:rsidRPr="00B94368">
        <w:t>са</w:t>
      </w:r>
      <w:proofErr w:type="spellEnd"/>
      <w:r w:rsidRPr="00B94368">
        <w:t xml:space="preserve"> </w:t>
      </w:r>
      <w:proofErr w:type="spellStart"/>
      <w:r w:rsidRPr="00B94368">
        <w:t>постъпили</w:t>
      </w:r>
      <w:proofErr w:type="spellEnd"/>
      <w:r w:rsidRPr="00B94368">
        <w:t xml:space="preserve"> </w:t>
      </w:r>
      <w:proofErr w:type="spellStart"/>
      <w:r w:rsidRPr="00B94368">
        <w:t>възражения</w:t>
      </w:r>
      <w:proofErr w:type="spellEnd"/>
      <w:r w:rsidRPr="00B94368">
        <w:t xml:space="preserve"> и </w:t>
      </w:r>
      <w:proofErr w:type="spellStart"/>
      <w:r w:rsidRPr="00B94368">
        <w:t>жалби</w:t>
      </w:r>
      <w:proofErr w:type="spellEnd"/>
      <w:r w:rsidRPr="00B94368">
        <w:t xml:space="preserve"> </w:t>
      </w:r>
      <w:proofErr w:type="spellStart"/>
      <w:r w:rsidRPr="00B94368">
        <w:t>от</w:t>
      </w:r>
      <w:proofErr w:type="spellEnd"/>
      <w:r w:rsidRPr="00B94368">
        <w:t xml:space="preserve"> </w:t>
      </w:r>
      <w:proofErr w:type="spellStart"/>
      <w:r w:rsidRPr="00B94368">
        <w:t>заинтересовани</w:t>
      </w:r>
      <w:proofErr w:type="spellEnd"/>
      <w:r w:rsidRPr="00B94368">
        <w:t xml:space="preserve"> </w:t>
      </w:r>
      <w:proofErr w:type="spellStart"/>
      <w:r w:rsidRPr="00B94368">
        <w:t>юридически</w:t>
      </w:r>
      <w:proofErr w:type="spellEnd"/>
      <w:r w:rsidRPr="00B94368">
        <w:t xml:space="preserve"> </w:t>
      </w:r>
      <w:proofErr w:type="spellStart"/>
      <w:r w:rsidRPr="00B94368">
        <w:t>лица</w:t>
      </w:r>
      <w:proofErr w:type="spellEnd"/>
      <w:r w:rsidRPr="00B94368">
        <w:t xml:space="preserve">, </w:t>
      </w:r>
      <w:proofErr w:type="spellStart"/>
      <w:r w:rsidRPr="00B94368">
        <w:t>включително</w:t>
      </w:r>
      <w:proofErr w:type="spellEnd"/>
      <w:r w:rsidRPr="00B94368">
        <w:t xml:space="preserve"> </w:t>
      </w:r>
      <w:proofErr w:type="spellStart"/>
      <w:r w:rsidRPr="00B94368">
        <w:t>от</w:t>
      </w:r>
      <w:proofErr w:type="spellEnd"/>
      <w:r w:rsidRPr="00B94368">
        <w:t xml:space="preserve"> </w:t>
      </w:r>
      <w:proofErr w:type="spellStart"/>
      <w:r w:rsidRPr="00B94368">
        <w:t>оператора</w:t>
      </w:r>
      <w:proofErr w:type="spellEnd"/>
      <w:r w:rsidRPr="00B94368">
        <w:t xml:space="preserve"> </w:t>
      </w:r>
      <w:proofErr w:type="spellStart"/>
      <w:r w:rsidRPr="00B94368">
        <w:t>на</w:t>
      </w:r>
      <w:proofErr w:type="spellEnd"/>
      <w:r w:rsidRPr="00B94368">
        <w:t xml:space="preserve"> </w:t>
      </w:r>
      <w:proofErr w:type="spellStart"/>
      <w:r w:rsidRPr="00B94368">
        <w:t>регионалното</w:t>
      </w:r>
      <w:proofErr w:type="spellEnd"/>
      <w:r w:rsidRPr="00B94368">
        <w:t xml:space="preserve"> </w:t>
      </w:r>
      <w:proofErr w:type="spellStart"/>
      <w:r w:rsidRPr="00B94368">
        <w:t>депо</w:t>
      </w:r>
      <w:proofErr w:type="spellEnd"/>
      <w:r w:rsidRPr="00B94368">
        <w:t xml:space="preserve"> </w:t>
      </w:r>
      <w:proofErr w:type="spellStart"/>
      <w:r w:rsidRPr="00B94368">
        <w:t>за</w:t>
      </w:r>
      <w:proofErr w:type="spellEnd"/>
      <w:r w:rsidRPr="00B94368">
        <w:t xml:space="preserve"> </w:t>
      </w:r>
      <w:proofErr w:type="spellStart"/>
      <w:r w:rsidRPr="00B94368">
        <w:t>неопасни</w:t>
      </w:r>
      <w:proofErr w:type="spellEnd"/>
      <w:r w:rsidRPr="00B94368">
        <w:t xml:space="preserve"> </w:t>
      </w:r>
      <w:proofErr w:type="spellStart"/>
      <w:r w:rsidRPr="00B94368">
        <w:t>отпадъци</w:t>
      </w:r>
      <w:proofErr w:type="spellEnd"/>
      <w:r w:rsidRPr="00B94368">
        <w:t xml:space="preserve"> „</w:t>
      </w:r>
      <w:proofErr w:type="spellStart"/>
      <w:r w:rsidRPr="00B94368">
        <w:t>Костинброд</w:t>
      </w:r>
      <w:proofErr w:type="spellEnd"/>
      <w:r w:rsidRPr="00B94368">
        <w:t xml:space="preserve"> </w:t>
      </w:r>
      <w:proofErr w:type="spellStart"/>
      <w:proofErr w:type="gramStart"/>
      <w:r w:rsidRPr="00B94368">
        <w:t>Еко</w:t>
      </w:r>
      <w:proofErr w:type="spellEnd"/>
      <w:r w:rsidRPr="00B94368">
        <w:t>“ АД</w:t>
      </w:r>
      <w:proofErr w:type="gramEnd"/>
      <w:r w:rsidRPr="00B94368">
        <w:t xml:space="preserve">, с </w:t>
      </w:r>
      <w:proofErr w:type="spellStart"/>
      <w:r w:rsidRPr="00B94368">
        <w:t>които</w:t>
      </w:r>
      <w:proofErr w:type="spellEnd"/>
      <w:r w:rsidRPr="00B94368">
        <w:t xml:space="preserve"> </w:t>
      </w:r>
      <w:proofErr w:type="spellStart"/>
      <w:r w:rsidRPr="00B94368">
        <w:t>се</w:t>
      </w:r>
      <w:proofErr w:type="spellEnd"/>
      <w:r w:rsidRPr="00B94368">
        <w:t xml:space="preserve"> </w:t>
      </w:r>
      <w:proofErr w:type="spellStart"/>
      <w:r w:rsidRPr="00B94368">
        <w:t>оспорва</w:t>
      </w:r>
      <w:proofErr w:type="spellEnd"/>
      <w:r w:rsidRPr="00B94368">
        <w:t xml:space="preserve"> </w:t>
      </w:r>
      <w:proofErr w:type="spellStart"/>
      <w:r w:rsidRPr="00B94368">
        <w:t>както</w:t>
      </w:r>
      <w:proofErr w:type="spellEnd"/>
      <w:r w:rsidRPr="00B94368">
        <w:t xml:space="preserve"> </w:t>
      </w:r>
      <w:proofErr w:type="spellStart"/>
      <w:r w:rsidRPr="00B94368">
        <w:t>допустимостта</w:t>
      </w:r>
      <w:proofErr w:type="spellEnd"/>
      <w:r w:rsidRPr="00B94368">
        <w:t xml:space="preserve"> </w:t>
      </w:r>
      <w:proofErr w:type="spellStart"/>
      <w:r w:rsidRPr="00B94368">
        <w:t>на</w:t>
      </w:r>
      <w:proofErr w:type="spellEnd"/>
      <w:r w:rsidRPr="00B94368">
        <w:t xml:space="preserve"> </w:t>
      </w:r>
      <w:proofErr w:type="spellStart"/>
      <w:r w:rsidRPr="00B94368">
        <w:t>поставените</w:t>
      </w:r>
      <w:proofErr w:type="spellEnd"/>
      <w:r w:rsidRPr="00B94368">
        <w:t xml:space="preserve"> </w:t>
      </w:r>
      <w:proofErr w:type="spellStart"/>
      <w:r w:rsidRPr="00B94368">
        <w:t>въпроси</w:t>
      </w:r>
      <w:proofErr w:type="spellEnd"/>
      <w:r w:rsidRPr="00B94368">
        <w:t xml:space="preserve">, </w:t>
      </w:r>
      <w:proofErr w:type="spellStart"/>
      <w:r w:rsidRPr="00B94368">
        <w:t>така</w:t>
      </w:r>
      <w:proofErr w:type="spellEnd"/>
      <w:r w:rsidRPr="00B94368">
        <w:t xml:space="preserve"> и </w:t>
      </w:r>
      <w:proofErr w:type="spellStart"/>
      <w:r w:rsidRPr="00B94368">
        <w:t>законосъобразността</w:t>
      </w:r>
      <w:proofErr w:type="spellEnd"/>
      <w:r w:rsidRPr="00B94368">
        <w:t xml:space="preserve"> </w:t>
      </w:r>
      <w:proofErr w:type="spellStart"/>
      <w:r w:rsidRPr="00B94368">
        <w:t>на</w:t>
      </w:r>
      <w:proofErr w:type="spellEnd"/>
      <w:r w:rsidRPr="00B94368">
        <w:t xml:space="preserve"> </w:t>
      </w:r>
      <w:proofErr w:type="spellStart"/>
      <w:r w:rsidRPr="00B94368">
        <w:t>проведеното</w:t>
      </w:r>
      <w:proofErr w:type="spellEnd"/>
      <w:r w:rsidRPr="00B94368">
        <w:t xml:space="preserve"> </w:t>
      </w:r>
      <w:proofErr w:type="spellStart"/>
      <w:r w:rsidRPr="00B94368">
        <w:t>общо</w:t>
      </w:r>
      <w:proofErr w:type="spellEnd"/>
      <w:r w:rsidRPr="00B94368">
        <w:t xml:space="preserve"> </w:t>
      </w:r>
      <w:proofErr w:type="spellStart"/>
      <w:r w:rsidRPr="00B94368">
        <w:t>събрание</w:t>
      </w:r>
      <w:proofErr w:type="spellEnd"/>
      <w:r w:rsidRPr="00B94368">
        <w:t xml:space="preserve">. </w:t>
      </w:r>
      <w:proofErr w:type="spellStart"/>
      <w:r w:rsidRPr="00B94368">
        <w:t>Това</w:t>
      </w:r>
      <w:proofErr w:type="spellEnd"/>
      <w:r w:rsidRPr="00B94368">
        <w:t xml:space="preserve"> </w:t>
      </w:r>
      <w:proofErr w:type="spellStart"/>
      <w:r w:rsidRPr="00B94368">
        <w:t>нарушение</w:t>
      </w:r>
      <w:proofErr w:type="spellEnd"/>
      <w:r w:rsidRPr="00B94368">
        <w:t xml:space="preserve"> </w:t>
      </w:r>
      <w:proofErr w:type="spellStart"/>
      <w:r w:rsidRPr="00B94368">
        <w:t>не</w:t>
      </w:r>
      <w:proofErr w:type="spellEnd"/>
      <w:r w:rsidRPr="00B94368">
        <w:t xml:space="preserve"> </w:t>
      </w:r>
      <w:proofErr w:type="spellStart"/>
      <w:r w:rsidRPr="00B94368">
        <w:t>може</w:t>
      </w:r>
      <w:proofErr w:type="spellEnd"/>
      <w:r w:rsidRPr="00B94368">
        <w:t xml:space="preserve"> </w:t>
      </w:r>
      <w:proofErr w:type="spellStart"/>
      <w:r w:rsidRPr="00B94368">
        <w:t>да</w:t>
      </w:r>
      <w:proofErr w:type="spellEnd"/>
      <w:r w:rsidRPr="00B94368">
        <w:t xml:space="preserve"> </w:t>
      </w:r>
      <w:proofErr w:type="spellStart"/>
      <w:r w:rsidRPr="00B94368">
        <w:t>бъде</w:t>
      </w:r>
      <w:proofErr w:type="spellEnd"/>
      <w:r w:rsidRPr="00B94368">
        <w:t xml:space="preserve"> </w:t>
      </w:r>
      <w:proofErr w:type="spellStart"/>
      <w:r w:rsidRPr="00B94368">
        <w:t>преодоляно</w:t>
      </w:r>
      <w:proofErr w:type="spellEnd"/>
      <w:r w:rsidRPr="00B94368">
        <w:t xml:space="preserve"> с </w:t>
      </w:r>
      <w:proofErr w:type="spellStart"/>
      <w:r w:rsidRPr="00B94368">
        <w:t>последващи</w:t>
      </w:r>
      <w:proofErr w:type="spellEnd"/>
      <w:r w:rsidRPr="00B94368">
        <w:t xml:space="preserve"> </w:t>
      </w:r>
      <w:proofErr w:type="spellStart"/>
      <w:r w:rsidRPr="00B94368">
        <w:t>действия</w:t>
      </w:r>
      <w:proofErr w:type="spellEnd"/>
      <w:r w:rsidRPr="00B94368">
        <w:t xml:space="preserve">, </w:t>
      </w:r>
      <w:proofErr w:type="spellStart"/>
      <w:r w:rsidRPr="00B94368">
        <w:t>тъй</w:t>
      </w:r>
      <w:proofErr w:type="spellEnd"/>
      <w:r w:rsidRPr="00B94368">
        <w:t xml:space="preserve"> </w:t>
      </w:r>
      <w:proofErr w:type="spellStart"/>
      <w:r w:rsidRPr="00B94368">
        <w:t>като</w:t>
      </w:r>
      <w:proofErr w:type="spellEnd"/>
      <w:r w:rsidRPr="00B94368">
        <w:t xml:space="preserve"> </w:t>
      </w:r>
      <w:proofErr w:type="spellStart"/>
      <w:r w:rsidRPr="00B94368">
        <w:t>възможността</w:t>
      </w:r>
      <w:proofErr w:type="spellEnd"/>
      <w:r w:rsidRPr="00B94368">
        <w:t xml:space="preserve"> </w:t>
      </w:r>
      <w:proofErr w:type="spellStart"/>
      <w:r w:rsidRPr="00B94368">
        <w:t>за</w:t>
      </w:r>
      <w:proofErr w:type="spellEnd"/>
      <w:r w:rsidRPr="00B94368">
        <w:t xml:space="preserve"> </w:t>
      </w:r>
      <w:proofErr w:type="spellStart"/>
      <w:r w:rsidRPr="00B94368">
        <w:t>участие</w:t>
      </w:r>
      <w:proofErr w:type="spellEnd"/>
      <w:r w:rsidRPr="00B94368">
        <w:t xml:space="preserve"> в </w:t>
      </w:r>
      <w:proofErr w:type="spellStart"/>
      <w:r w:rsidRPr="00B94368">
        <w:t>общото</w:t>
      </w:r>
      <w:proofErr w:type="spellEnd"/>
      <w:r w:rsidRPr="00B94368">
        <w:t xml:space="preserve"> </w:t>
      </w:r>
      <w:proofErr w:type="spellStart"/>
      <w:r w:rsidRPr="00B94368">
        <w:t>събрание</w:t>
      </w:r>
      <w:proofErr w:type="spellEnd"/>
      <w:r w:rsidRPr="00B94368">
        <w:t xml:space="preserve"> и </w:t>
      </w:r>
      <w:proofErr w:type="spellStart"/>
      <w:r w:rsidRPr="00B94368">
        <w:t>за</w:t>
      </w:r>
      <w:proofErr w:type="spellEnd"/>
      <w:r w:rsidRPr="00B94368">
        <w:t xml:space="preserve"> </w:t>
      </w:r>
      <w:proofErr w:type="spellStart"/>
      <w:r w:rsidRPr="00B94368">
        <w:t>представяне</w:t>
      </w:r>
      <w:proofErr w:type="spellEnd"/>
      <w:r w:rsidRPr="00B94368">
        <w:t xml:space="preserve"> </w:t>
      </w:r>
      <w:proofErr w:type="spellStart"/>
      <w:r w:rsidRPr="00B94368">
        <w:t>на</w:t>
      </w:r>
      <w:proofErr w:type="spellEnd"/>
      <w:r w:rsidRPr="00B94368">
        <w:t xml:space="preserve"> </w:t>
      </w:r>
      <w:proofErr w:type="spellStart"/>
      <w:r w:rsidRPr="00B94368">
        <w:t>становища</w:t>
      </w:r>
      <w:proofErr w:type="spellEnd"/>
      <w:r w:rsidRPr="00B94368">
        <w:t xml:space="preserve"> </w:t>
      </w:r>
      <w:proofErr w:type="spellStart"/>
      <w:r w:rsidRPr="00B94368">
        <w:t>съществува</w:t>
      </w:r>
      <w:proofErr w:type="spellEnd"/>
      <w:r w:rsidRPr="00B94368">
        <w:t xml:space="preserve"> </w:t>
      </w:r>
      <w:proofErr w:type="spellStart"/>
      <w:r w:rsidRPr="00B94368">
        <w:t>единствено</w:t>
      </w:r>
      <w:proofErr w:type="spellEnd"/>
      <w:r w:rsidRPr="00B94368">
        <w:t xml:space="preserve"> </w:t>
      </w:r>
      <w:proofErr w:type="spellStart"/>
      <w:r w:rsidRPr="00B94368">
        <w:t>преди</w:t>
      </w:r>
      <w:proofErr w:type="spellEnd"/>
      <w:r w:rsidRPr="00B94368">
        <w:t xml:space="preserve"> </w:t>
      </w:r>
      <w:proofErr w:type="spellStart"/>
      <w:r w:rsidRPr="00B94368">
        <w:t>неговото</w:t>
      </w:r>
      <w:proofErr w:type="spellEnd"/>
      <w:r w:rsidRPr="00B94368">
        <w:t xml:space="preserve"> </w:t>
      </w:r>
      <w:proofErr w:type="spellStart"/>
      <w:r w:rsidRPr="00B94368">
        <w:t>провеждане</w:t>
      </w:r>
      <w:proofErr w:type="spellEnd"/>
      <w:r w:rsidRPr="00B94368">
        <w:t xml:space="preserve">. </w:t>
      </w:r>
      <w:proofErr w:type="spellStart"/>
      <w:r w:rsidRPr="00B94368">
        <w:t>След</w:t>
      </w:r>
      <w:proofErr w:type="spellEnd"/>
      <w:r w:rsidRPr="00B94368">
        <w:t xml:space="preserve"> </w:t>
      </w:r>
      <w:proofErr w:type="spellStart"/>
      <w:r w:rsidRPr="00B94368">
        <w:t>приключване</w:t>
      </w:r>
      <w:proofErr w:type="spellEnd"/>
      <w:r w:rsidRPr="00B94368">
        <w:t xml:space="preserve"> </w:t>
      </w:r>
      <w:proofErr w:type="spellStart"/>
      <w:r w:rsidRPr="00B94368">
        <w:t>на</w:t>
      </w:r>
      <w:proofErr w:type="spellEnd"/>
      <w:r w:rsidRPr="00B94368">
        <w:t xml:space="preserve"> </w:t>
      </w:r>
      <w:proofErr w:type="spellStart"/>
      <w:r w:rsidRPr="00B94368">
        <w:t>гласуването</w:t>
      </w:r>
      <w:proofErr w:type="spellEnd"/>
      <w:r w:rsidRPr="00B94368">
        <w:t xml:space="preserve"> </w:t>
      </w:r>
      <w:proofErr w:type="spellStart"/>
      <w:r w:rsidRPr="00B94368">
        <w:t>тази</w:t>
      </w:r>
      <w:proofErr w:type="spellEnd"/>
      <w:r w:rsidRPr="00B94368">
        <w:t xml:space="preserve"> </w:t>
      </w:r>
      <w:proofErr w:type="spellStart"/>
      <w:r w:rsidRPr="00B94368">
        <w:t>процесуална</w:t>
      </w:r>
      <w:proofErr w:type="spellEnd"/>
      <w:r w:rsidRPr="00B94368">
        <w:t xml:space="preserve"> </w:t>
      </w:r>
      <w:proofErr w:type="spellStart"/>
      <w:r w:rsidRPr="00B94368">
        <w:t>възможност</w:t>
      </w:r>
      <w:proofErr w:type="spellEnd"/>
      <w:r w:rsidRPr="00B94368">
        <w:t xml:space="preserve"> е </w:t>
      </w:r>
      <w:proofErr w:type="spellStart"/>
      <w:r w:rsidRPr="00B94368">
        <w:t>окончателно</w:t>
      </w:r>
      <w:proofErr w:type="spellEnd"/>
      <w:r w:rsidRPr="00B94368">
        <w:t xml:space="preserve"> </w:t>
      </w:r>
      <w:proofErr w:type="spellStart"/>
      <w:r w:rsidRPr="00B94368">
        <w:t>изгубена</w:t>
      </w:r>
      <w:proofErr w:type="spellEnd"/>
      <w:r w:rsidRPr="00B94368">
        <w:t xml:space="preserve">, </w:t>
      </w:r>
      <w:proofErr w:type="spellStart"/>
      <w:r w:rsidRPr="00B94368">
        <w:t>поради</w:t>
      </w:r>
      <w:proofErr w:type="spellEnd"/>
      <w:r w:rsidRPr="00B94368">
        <w:t xml:space="preserve"> </w:t>
      </w:r>
      <w:proofErr w:type="spellStart"/>
      <w:r w:rsidRPr="00B94368">
        <w:t>което</w:t>
      </w:r>
      <w:proofErr w:type="spellEnd"/>
      <w:r w:rsidRPr="00B94368">
        <w:t xml:space="preserve"> </w:t>
      </w:r>
      <w:proofErr w:type="spellStart"/>
      <w:r w:rsidRPr="00B94368">
        <w:t>допуснатото</w:t>
      </w:r>
      <w:proofErr w:type="spellEnd"/>
      <w:r w:rsidRPr="00B94368">
        <w:t xml:space="preserve"> </w:t>
      </w:r>
      <w:proofErr w:type="spellStart"/>
      <w:r w:rsidRPr="00B94368">
        <w:t>нарушение</w:t>
      </w:r>
      <w:proofErr w:type="spellEnd"/>
      <w:r w:rsidRPr="00B94368">
        <w:t xml:space="preserve"> </w:t>
      </w:r>
      <w:proofErr w:type="spellStart"/>
      <w:r w:rsidRPr="00B94368">
        <w:t>следва</w:t>
      </w:r>
      <w:proofErr w:type="spellEnd"/>
      <w:r w:rsidRPr="00B94368">
        <w:t xml:space="preserve"> </w:t>
      </w:r>
      <w:proofErr w:type="spellStart"/>
      <w:r w:rsidRPr="00B94368">
        <w:t>да</w:t>
      </w:r>
      <w:proofErr w:type="spellEnd"/>
      <w:r w:rsidRPr="00B94368">
        <w:t xml:space="preserve"> </w:t>
      </w:r>
      <w:proofErr w:type="spellStart"/>
      <w:r w:rsidRPr="00B94368">
        <w:t>бъде</w:t>
      </w:r>
      <w:proofErr w:type="spellEnd"/>
      <w:r w:rsidRPr="00B94368">
        <w:t xml:space="preserve"> </w:t>
      </w:r>
      <w:proofErr w:type="spellStart"/>
      <w:r w:rsidRPr="00B94368">
        <w:t>квалифицирано</w:t>
      </w:r>
      <w:proofErr w:type="spellEnd"/>
      <w:r w:rsidRPr="00B94368">
        <w:t xml:space="preserve"> </w:t>
      </w:r>
      <w:proofErr w:type="spellStart"/>
      <w:r w:rsidRPr="00B94368">
        <w:t>като</w:t>
      </w:r>
      <w:proofErr w:type="spellEnd"/>
      <w:r w:rsidRPr="00B94368">
        <w:t xml:space="preserve"> </w:t>
      </w:r>
      <w:proofErr w:type="spellStart"/>
      <w:r w:rsidRPr="00B94368">
        <w:t>съществено</w:t>
      </w:r>
      <w:proofErr w:type="spellEnd"/>
      <w:r w:rsidRPr="00B94368">
        <w:t xml:space="preserve"> </w:t>
      </w:r>
      <w:proofErr w:type="spellStart"/>
      <w:r w:rsidRPr="00B94368">
        <w:t>по</w:t>
      </w:r>
      <w:proofErr w:type="spellEnd"/>
      <w:r w:rsidRPr="00B94368">
        <w:t xml:space="preserve"> </w:t>
      </w:r>
      <w:proofErr w:type="spellStart"/>
      <w:r w:rsidRPr="00B94368">
        <w:t>смисъла</w:t>
      </w:r>
      <w:proofErr w:type="spellEnd"/>
      <w:r w:rsidRPr="00B94368">
        <w:t xml:space="preserve"> </w:t>
      </w:r>
      <w:proofErr w:type="spellStart"/>
      <w:r w:rsidRPr="00B94368">
        <w:t>на</w:t>
      </w:r>
      <w:proofErr w:type="spellEnd"/>
      <w:r w:rsidRPr="00B94368">
        <w:t xml:space="preserve"> </w:t>
      </w:r>
      <w:proofErr w:type="spellStart"/>
      <w:r w:rsidRPr="00B94368">
        <w:t>административнопроизводствените</w:t>
      </w:r>
      <w:proofErr w:type="spellEnd"/>
      <w:r w:rsidRPr="00B94368">
        <w:t xml:space="preserve"> </w:t>
      </w:r>
      <w:proofErr w:type="spellStart"/>
      <w:r w:rsidRPr="00B94368">
        <w:t>правила</w:t>
      </w:r>
      <w:proofErr w:type="spellEnd"/>
    </w:p>
    <w:p w:rsidR="00F308D5" w:rsidRPr="00B94368" w:rsidRDefault="00F308D5" w:rsidP="00F308D5">
      <w:pPr>
        <w:pStyle w:val="pdq2pgselectionanchorcontainer"/>
        <w:spacing w:before="0" w:beforeAutospacing="0" w:after="0" w:afterAutospacing="0" w:line="276" w:lineRule="auto"/>
        <w:ind w:firstLine="709"/>
        <w:jc w:val="both"/>
      </w:pPr>
      <w:r w:rsidRPr="00B94368">
        <w:t xml:space="preserve">От съвкупната преценка на представените по административната преписка документи не може да се установи по несъмнен и безспорен начин, че към момента на откриване на </w:t>
      </w:r>
      <w:r w:rsidRPr="00B94368">
        <w:lastRenderedPageBreak/>
        <w:t xml:space="preserve">общото събрание, както и към момента на неговото продължаване след едночасовото отлагане, е бил налице изискуемият от закона кворум. Наличието на кворум е абсолютна процесуална предпоставка за законосъобразното откриване и провеждане на общото събрание. То не може да бъде предполагаемо, нито да се извежда по косвен път от последващия брой гласували лица, а следва да бъде установено чрез точно преброяване и надлежно удостоверено в протокола от заседанието. В представения протокол липсват задължителните фактически данни, въз основа на които да бъде извършена такава проверка. Не е посочен броят на присъстващите граждани към 18.00 часа, не е отразен броят на присъстващите след едночасовото отлагане, не е записан общият брой на гражданите с избирателни права, както и не е посочено какъв е нормативно изискуемият минимум, съответстващ на една четвърт и една десета от този брой. Отделно от това не е възможно да бъде извършена последваща проверка дали всички лица, включени при определяне на кворума, действително са притежавали избирателни права към датата на провеждане на общото събрание, тъй като представените списъци не съдържат попълнени данни относно ЕГН и документа за самоличност на участниците. Поради това административният орган не разполага с възможност да приеме за доказано наличието на законово установения кворум, нито да замести липсващите фактически констатации със собствени предположения или последващи изчисления. Подобно действие би било в противоречие с принципа на законност по чл. 4 от </w:t>
      </w:r>
      <w:proofErr w:type="spellStart"/>
      <w:r w:rsidRPr="00B94368">
        <w:t>Административнопроцесуалния</w:t>
      </w:r>
      <w:proofErr w:type="spellEnd"/>
      <w:r w:rsidRPr="00B94368">
        <w:t xml:space="preserve"> кодекс, с принципа на истинност по чл. 7 от АПК и със задължението административният акт да бъде постановен единствено въз основа на действително установените факти и обстоятелства по преписката.</w:t>
      </w:r>
    </w:p>
    <w:p w:rsidR="00F308D5" w:rsidRPr="00B94368" w:rsidRDefault="00F308D5" w:rsidP="00F308D5">
      <w:pPr>
        <w:pStyle w:val="pdq2pgselectionanchorcontainer"/>
        <w:spacing w:before="0" w:beforeAutospacing="0" w:after="120" w:afterAutospacing="0" w:line="276" w:lineRule="auto"/>
        <w:ind w:firstLine="709"/>
        <w:jc w:val="both"/>
      </w:pPr>
      <w:r w:rsidRPr="00B94368">
        <w:t xml:space="preserve">От представената административна преписка не може да бъде установен по безспорен начин персоналният състав на общото събрание, както и дали в него са участвали единствено лица, които към датата на провеждането му са притежавали право на участие по смисъла на Закона за пряко участие на гражданите в държавната власт и местното самоуправление. Съгласно чл. 56, ал. 1 от Закона за пряко участие на гражданите в държавната власт и местното самоуправление общото събрание се състои от гражданите с избирателни права, които имат постоянен или настоящ адрес на територията на съответното населено място, район или кметство. При извършената проверка на представените списъци на лицата с постоянен и настоящ адрес се установява, че предвидените в тях графи за ЕГН и документ за самоличност не са попълнени. Липсват данни относно вида, номера и издателя на документа за самоличност, както и липсват идентификационни данни, които да позволят безспорното индивидуализиране на всяко лице. При липсата на тези реквизити не може да бъде извършена последваща проверка дали лицата, положили подписи в списъците, действително притежават избирателни права, дали към датата на провеждане на общото събрание са имали постоянен или настоящ адрес в с. Богьовци, както и дали въобще са лицата, които реално са упражнили правото си на глас. При липсата на безспорно установени данни относно самоличността, избирателните права и адресната регистрация на участниците административният орган не може по предположение да приеме, че всички гласували лица са били </w:t>
      </w:r>
      <w:proofErr w:type="spellStart"/>
      <w:r w:rsidRPr="00B94368">
        <w:t>материалноправно</w:t>
      </w:r>
      <w:proofErr w:type="spellEnd"/>
      <w:r w:rsidRPr="00B94368">
        <w:t xml:space="preserve"> легитимирани да участват в общото събрание. Поради изложеното не може да се направи категоричен извод, че общото събрание е било конституирано в законно установения персонален състав по чл. 56, ал. 1 ЗПУГДВМС, поради което не е налице надлежно удостоверено фактическо основание за </w:t>
      </w:r>
      <w:r w:rsidRPr="00B94368">
        <w:lastRenderedPageBreak/>
        <w:t>приемане, че решенията са формирани от компетентен състав на общото събрание и съответно не е налице годно основание за предприемане на действия по чл. 63, ал. 3 от закона.</w:t>
      </w:r>
    </w:p>
    <w:p w:rsidR="00306293" w:rsidRPr="00B94368" w:rsidRDefault="00306293" w:rsidP="00306293">
      <w:pPr>
        <w:pStyle w:val="pdq2pgselectionanchorcontainer"/>
        <w:spacing w:before="0" w:beforeAutospacing="0" w:after="0" w:afterAutospacing="0" w:line="276" w:lineRule="auto"/>
        <w:ind w:firstLine="709"/>
        <w:jc w:val="both"/>
      </w:pPr>
      <w:r w:rsidRPr="00B94368">
        <w:t xml:space="preserve">От извършената служебна проверка на представените по административната преписка документи се установяват съществени и взаимно изключващи се противоречия относно броя на лицата, участвали в общото събрание, броя на упражнилите право на глас, броя на използваните бюлетини и броя на действителните и недействителните гласове. В представения „Протокол от проведено Общо събрание на населението на с. Богьовци“ е отразено, че са гласували общо 59 лица, като непосредствено след това е записано, че са гласували и още три лица, които не са се подписали в списъка на жителите на с. Богьовци. По този начин самият протокол съдържа данни, че общият брой на упражнилите право на глас е 62 лица. </w:t>
      </w:r>
      <w:r w:rsidR="00B4056A" w:rsidRPr="00B94368">
        <w:t>При данни за 59 подписали се или отчетени лица, още три лица без подписи, 62 посочени бюлетини в единия документ и 59 предадени бюлетини в друг документ, различни комисии и различни председатели не е възможно да се установи по несъмнен начин числовият и правният резултат. Невъзможността не се отстранява чрез избор на едно от противоречивите числа, защото административният орган е длъжен да основе акта си на доказани факти, а не на предположение.</w:t>
      </w:r>
      <w:r w:rsidRPr="00B94368">
        <w:t xml:space="preserve"> В същия протокол като приложение е посочено, че към него се прилагат 62 броя бюлетини. Същевременно в отделния „Протокол от проведено гласуване“ е записано, че по постоянен адрес са гласували 31 лица, а по настоящ адрес 28 лица, или общо 59 лица. В представения приемо-предавателен протокол е удостоверено, че на секретаря на Община Костинброд са предадени 59 оригинални бюлетини, а не 62 бюлетини, както е посочено в основния протокол. По този начин в различните официални документи, съставени по повод едно и също общо събрание, са посочени три различни обстоятелства относно броя на участниците и бюлетините, които не могат да бъдат приведени в съответствие помежду си.</w:t>
      </w:r>
    </w:p>
    <w:p w:rsidR="00306293" w:rsidRPr="00B94368" w:rsidRDefault="00306293" w:rsidP="00306293">
      <w:pPr>
        <w:pStyle w:val="pdq2pgselectionanchorcontainer"/>
        <w:spacing w:before="0" w:beforeAutospacing="0" w:after="120" w:afterAutospacing="0" w:line="276" w:lineRule="auto"/>
        <w:ind w:firstLine="709"/>
        <w:jc w:val="both"/>
      </w:pPr>
      <w:r w:rsidRPr="00B94368">
        <w:t>От извършената служебна проверка на представените по административната преписка документи се установява наличие на съществени и непреодолими противоречия относно състава на комисията, провела общото събрание, лицата, изпълнявали функциите по организиране на гласуването и лицата, определили крайния резултат от него. Съгласно чл. 61, ал. 1 от Закона за пряко участие на гражданите в държавната власт и местното самоуправление общото събрание се провежда от комисия от три до пет членове, включително председател, избрани с мнозинство повече от половината от присъстващите граждани с избирателни права. Следователно комисията не възниква по право, не се назначава предварително и не може да бъде определяна от инициативния комитет или от друго лице. Тя възниква единствено след изрично решение на самото общо събрание, взето при наличие на законовия кворум и с изискуемото мнозинство.</w:t>
      </w:r>
    </w:p>
    <w:p w:rsidR="00306293" w:rsidRPr="00B94368" w:rsidRDefault="00306293" w:rsidP="00306293">
      <w:pPr>
        <w:pStyle w:val="affd"/>
        <w:spacing w:before="0" w:beforeAutospacing="0" w:after="120" w:afterAutospacing="0" w:line="276" w:lineRule="auto"/>
        <w:ind w:firstLine="709"/>
        <w:jc w:val="both"/>
      </w:pPr>
      <w:r w:rsidRPr="00B94368">
        <w:t>По административната преписка не е представен самостоятелен протокол или друга официална писмена документация, удостоверяваща провеждането на избор на комисия, направените предложения, проведеното гласуване и резултата от него.В представения основен протокол е записано, че комисията се състои от четири лица:</w:t>
      </w:r>
    </w:p>
    <w:p w:rsidR="00306293" w:rsidRPr="00B94368" w:rsidRDefault="00306293" w:rsidP="00306293">
      <w:pPr>
        <w:pStyle w:val="affd"/>
        <w:spacing w:before="0" w:beforeAutospacing="0" w:after="120" w:afterAutospacing="0" w:line="276" w:lineRule="auto"/>
        <w:ind w:firstLine="709"/>
        <w:jc w:val="both"/>
      </w:pPr>
      <w:r w:rsidRPr="00B94368">
        <w:t>1.Маргарита Николова Георгиева – председател;</w:t>
      </w:r>
    </w:p>
    <w:p w:rsidR="00306293" w:rsidRPr="00B94368" w:rsidRDefault="00306293" w:rsidP="00306293">
      <w:pPr>
        <w:pStyle w:val="affd"/>
        <w:spacing w:before="0" w:beforeAutospacing="0" w:after="120" w:afterAutospacing="0" w:line="276" w:lineRule="auto"/>
        <w:ind w:firstLine="709"/>
        <w:jc w:val="both"/>
      </w:pPr>
      <w:r w:rsidRPr="00B94368">
        <w:t>2.Антон Илиев Денев – член;</w:t>
      </w:r>
    </w:p>
    <w:p w:rsidR="00306293" w:rsidRPr="00B94368" w:rsidRDefault="00306293" w:rsidP="00306293">
      <w:pPr>
        <w:pStyle w:val="affd"/>
        <w:spacing w:before="0" w:beforeAutospacing="0" w:after="120" w:afterAutospacing="0" w:line="276" w:lineRule="auto"/>
        <w:ind w:firstLine="709"/>
        <w:jc w:val="both"/>
      </w:pPr>
      <w:r w:rsidRPr="00B94368">
        <w:t>3.Любомир Цанков Димитров – член;</w:t>
      </w:r>
    </w:p>
    <w:p w:rsidR="00306293" w:rsidRPr="00B94368" w:rsidRDefault="00306293" w:rsidP="00306293">
      <w:pPr>
        <w:pStyle w:val="affd"/>
        <w:spacing w:before="0" w:beforeAutospacing="0" w:after="120" w:afterAutospacing="0" w:line="276" w:lineRule="auto"/>
        <w:ind w:firstLine="709"/>
        <w:jc w:val="both"/>
      </w:pPr>
      <w:r w:rsidRPr="00B94368">
        <w:lastRenderedPageBreak/>
        <w:t>4.Теодор Александров Григоров – член.</w:t>
      </w:r>
    </w:p>
    <w:p w:rsidR="00306293" w:rsidRPr="00B94368" w:rsidRDefault="00306293" w:rsidP="00306293">
      <w:pPr>
        <w:pStyle w:val="affd"/>
        <w:spacing w:before="0" w:beforeAutospacing="0" w:after="120" w:afterAutospacing="0" w:line="276" w:lineRule="auto"/>
        <w:jc w:val="both"/>
      </w:pPr>
      <w:r w:rsidRPr="00B94368">
        <w:t>Същевременно в представения „Протокол от проведено гласуване“ като комисия са посочени други лица, а именно:</w:t>
      </w:r>
    </w:p>
    <w:p w:rsidR="00306293" w:rsidRPr="00B94368" w:rsidRDefault="00306293" w:rsidP="00306293">
      <w:pPr>
        <w:pStyle w:val="affd"/>
        <w:spacing w:before="0" w:beforeAutospacing="0" w:after="120" w:afterAutospacing="0" w:line="276" w:lineRule="auto"/>
        <w:ind w:firstLine="720"/>
        <w:jc w:val="both"/>
      </w:pPr>
      <w:r w:rsidRPr="00B94368">
        <w:t>1.Антон Денев – председател;</w:t>
      </w:r>
    </w:p>
    <w:p w:rsidR="00306293" w:rsidRPr="00B94368" w:rsidRDefault="00306293" w:rsidP="00306293">
      <w:pPr>
        <w:pStyle w:val="affd"/>
        <w:spacing w:before="0" w:beforeAutospacing="0" w:after="120" w:afterAutospacing="0" w:line="276" w:lineRule="auto"/>
        <w:ind w:firstLine="720"/>
        <w:jc w:val="both"/>
      </w:pPr>
      <w:r w:rsidRPr="00B94368">
        <w:t>2.Боряна Кирилова – член;</w:t>
      </w:r>
    </w:p>
    <w:p w:rsidR="00306293" w:rsidRPr="00B94368" w:rsidRDefault="00306293" w:rsidP="00306293">
      <w:pPr>
        <w:pStyle w:val="affd"/>
        <w:spacing w:before="0" w:beforeAutospacing="0" w:after="120" w:afterAutospacing="0" w:line="276" w:lineRule="auto"/>
        <w:ind w:firstLine="720"/>
        <w:jc w:val="both"/>
      </w:pPr>
      <w:r w:rsidRPr="00B94368">
        <w:t>3.Ралица Димитрова – член.</w:t>
      </w:r>
    </w:p>
    <w:p w:rsidR="00306293" w:rsidRPr="00B94368" w:rsidRDefault="00306293" w:rsidP="00306293">
      <w:pPr>
        <w:pStyle w:val="affd"/>
        <w:spacing w:before="0" w:beforeAutospacing="0" w:after="120" w:afterAutospacing="0" w:line="276" w:lineRule="auto"/>
        <w:ind w:firstLine="720"/>
        <w:jc w:val="both"/>
      </w:pPr>
      <w:r w:rsidRPr="00B94368">
        <w:t>По този начин в два официални документа, съставени по повод едно и също общо събрание, са удостоверени два различни състава на комисията и двама различни председатели. Допълнително противоречие се установява и при проверката на представените бюлетини. В долната част на бюлетините е предвидено място за подписване от председателя и членовете на комисията по тайното гласуване. От съдържанието на представените бюлетини се установява, че върху различните екземпляри са изписани различни комбинации от имена и подписи. На част от бюлетините са изписани имената на Боряна Кирилова и Ралица Димитрова. На други бюлетини е вписано името Галина Димитрова.На отделни бюлетини липсват имена, липсват подписи или полетата за комисията изобщо не са попълнени. Следователно самите бюлетини не удостоверяват еднозначно коя комисия ги е одобрила и под чие ръководство е проведено тайното гласуване. Не може да бъде установено дали всички бюлетини са изготвени и използвани под контрола на една и съща законно избрана комисия или различни лица са упражнявали функциите на комисия в различни етапи от производството. Отделно от това в основния протокол е посочено, че преброяването на бюлетините е извършено от лице, обозначено като преброител, без да е представено решение на общото събрание или на комисията за възлагане на подобни функции. При липсата на документ, удостоверяващ избора на комисията, както и при наличието на различни състави, различни председатели и различни подписи върху официалните документи, не може да бъде установено кой орган фактически е упражнил правомощията по чл. 61 ЗПУГДВМС. Съгласно чл. 61, ал. 3 от Закона за пряко участие на гражданите в държавната власт и местното самоуправление именно комисията одобрява бюлетините при тайното гласуване, организира гласуването и определя резултата. Тези правомощия са предоставени от закона изключително на законно избраната комисия и не могат да бъдат упражнявани от отделни лица извън нейния състав или от различни комисии без изрично решение на общото събрание. Липсата на доказателства за надлежния избор на комисията, както и противоречията относно нейния персонален състав, водят до невъзможност да бъде установено дали органът, провел общото събрание, е бил конституиран съобразно изискванията на закона.</w:t>
      </w:r>
    </w:p>
    <w:p w:rsidR="00306293" w:rsidRPr="00B94368" w:rsidRDefault="00306293" w:rsidP="00306293">
      <w:pPr>
        <w:pStyle w:val="affd"/>
        <w:spacing w:before="0" w:beforeAutospacing="0" w:after="120" w:afterAutospacing="0" w:line="276" w:lineRule="auto"/>
        <w:ind w:firstLine="709"/>
        <w:jc w:val="both"/>
      </w:pPr>
      <w:r w:rsidRPr="00B94368">
        <w:t xml:space="preserve">Това нарушение е съществено, тъй като засяга компетентността на органа, извършил всички последващи процесуални действия, включително откриването на събранието, организирането на тайното гласуване, одобряването на бюлетините, преброяването на гласовете, определянето на резултатите и съставянето на протокола. При тези данни административният орган не може да приеме, че представените документи произхождат от един и същ надлежно избран колективен орган по смисъла на чл. 61, ал. 1 от Закона за пряко участие на гражданите в държавната власт и местното самоуправление. Липсата на </w:t>
      </w:r>
      <w:r w:rsidRPr="00B94368">
        <w:lastRenderedPageBreak/>
        <w:t xml:space="preserve">доказателства за законното конституиране и функциониране на комисията представлява съществено нарушение на </w:t>
      </w:r>
      <w:proofErr w:type="spellStart"/>
      <w:r w:rsidRPr="00B94368">
        <w:t>административнопроизводствените</w:t>
      </w:r>
      <w:proofErr w:type="spellEnd"/>
      <w:r w:rsidRPr="00B94368">
        <w:t xml:space="preserve"> правила и препятства възможността резултатите от проведеното общо събрание да бъдат възприети като надлежно удостоверена воля на законно формиран орган. Поради това административният орган не разполага с годно фактическо и правно основание да предприеме действия по чл. 63, ал. 3 от Закона за пряко участие на гражданите в държавната власт и местното самоуправление.</w:t>
      </w:r>
    </w:p>
    <w:p w:rsidR="009F14C2" w:rsidRPr="00B94368" w:rsidRDefault="00306293" w:rsidP="009F14C2">
      <w:pPr>
        <w:pStyle w:val="pdq2pgselectionanchorcontainer"/>
        <w:spacing w:before="0" w:beforeAutospacing="0" w:after="120" w:afterAutospacing="0" w:line="276" w:lineRule="auto"/>
        <w:ind w:firstLine="709"/>
        <w:jc w:val="both"/>
      </w:pPr>
      <w:r w:rsidRPr="00B94368">
        <w:t>От представената административна преписка не може да бъде установено по несъмнен начин, че използваната при тайното гласуване бюлетина е била надлежно одобрена от законно избраната комисия по реда на чл. 61 от Закона за пряко участие на гражданите в държавната власт и местното самоуправление. Съгласно чл. 61, ал. 3 ЗПУГДВМС именно комисията, избрана по реда на ал. 1 от същия член, организира гласуването, одобрява бюлетините при тайно гласуване и определя резултата от него. Законът възлага тези действия изключително на комисията като колективен орган. Следователно те следва да бъдат извършени от един и същ законно избран състав, а не от отделни лица или от различни комисии.В представения основен протокол е записано единствено, че бюлетините са били одобрени от комисията, без да бъдат посочени конкретните фактически обстоятелства, при които е извършено това действие.</w:t>
      </w:r>
      <w:r w:rsidR="009F14C2" w:rsidRPr="00B94368">
        <w:t xml:space="preserve"> </w:t>
      </w:r>
      <w:r w:rsidRPr="00B94368">
        <w:t>От документа не се установява: кога е проведено заседанието, на което е одобрен окончателният образец на бюлетината; кой е присъствал при вземането на това решение;</w:t>
      </w:r>
      <w:r w:rsidR="009F14C2" w:rsidRPr="00B94368">
        <w:t xml:space="preserve"> </w:t>
      </w:r>
      <w:r w:rsidRPr="00B94368">
        <w:t>кой от различните състави на комисията е извършил одобряването; при какъв кворум е заседавала комисията; какво конкретно решение е било взето; дали решението е било единодушно или с мнозинство; дали всички членове на комисията са участвали в приемането на окончателния образец.</w:t>
      </w:r>
      <w:r w:rsidR="009F14C2" w:rsidRPr="00B94368">
        <w:t xml:space="preserve"> </w:t>
      </w:r>
      <w:r w:rsidRPr="00B94368">
        <w:t>Към административната преписка не е приложен самостоятелен протокол от заседание на комисията, решение за утвърждаване на бюлетината или друг официален документ, удостоверяващ по безспорен начин приемането на окончателния образец.</w:t>
      </w:r>
      <w:r w:rsidR="009F14C2" w:rsidRPr="00B94368">
        <w:t xml:space="preserve"> При липсата на доказателства за надлежно одобряване на окончателния образец на бюлетината административният орган не може да приеме, че представените бюлетини представляват официално утвърдения образец, използван при провеждането на общото събрание, нито че резултатите от тайното гласуване са формирани въз основа на бюлетини, одобрени по реда и при условията на чл. 61, ал. 3 от Закона за пряко участие на гражданите в държавната власт и местното самоуправление.</w:t>
      </w:r>
    </w:p>
    <w:p w:rsidR="009F14C2" w:rsidRPr="00B94368" w:rsidRDefault="009F14C2" w:rsidP="009F14C2">
      <w:pPr>
        <w:pStyle w:val="affd"/>
        <w:spacing w:before="0" w:beforeAutospacing="0" w:after="120" w:afterAutospacing="0" w:line="276" w:lineRule="auto"/>
        <w:ind w:firstLine="709"/>
        <w:jc w:val="both"/>
      </w:pPr>
      <w:r w:rsidRPr="00B94368">
        <w:t xml:space="preserve">Поради изложеното не може да се приеме за безспорно установено, че тайното гласуване е проведено при спазване на законовите изисквания относно подготовката и одобряването на бюлетините, което представлява самостоятелно и съществено нарушение на </w:t>
      </w:r>
      <w:proofErr w:type="spellStart"/>
      <w:r w:rsidRPr="00B94368">
        <w:t>административнопроизводствените</w:t>
      </w:r>
      <w:proofErr w:type="spellEnd"/>
      <w:r w:rsidRPr="00B94368">
        <w:t xml:space="preserve"> правила и препятства възможността представените резултати да бъдат възприети като годно фактическо основание за предприемане на действия по чл. 63, ал. 3 ЗПУГДВМС.</w:t>
      </w:r>
    </w:p>
    <w:p w:rsidR="009F14C2" w:rsidRPr="00B94368" w:rsidRDefault="009F14C2" w:rsidP="004B1911">
      <w:pPr>
        <w:pStyle w:val="pdq2pgselectionanchorcontainer"/>
        <w:spacing w:before="0" w:beforeAutospacing="0" w:after="120" w:afterAutospacing="0" w:line="276" w:lineRule="auto"/>
        <w:ind w:firstLine="709"/>
        <w:jc w:val="both"/>
      </w:pPr>
      <w:r w:rsidRPr="00B94368">
        <w:t xml:space="preserve">От извършената служебна проверка на административната преписка не може да бъде установено по безспорен начин, че преброяването на бюлетините и определянето на резултатите от тайното гласуване са извършени по реда, предвиден в Закона за пряко участие на гражданите в държавната власт и местното самоуправление. Съгласно чл. 61, ал. 3 ЗПУГДВМС комисията, избрана от общото събрание, организира тайното гласуване, одобрява </w:t>
      </w:r>
      <w:r w:rsidRPr="00B94368">
        <w:lastRenderedPageBreak/>
        <w:t xml:space="preserve">бюлетините и определя резултата от гласуването. Законът възлага тези действия като изключителна компетентност на комисията като колективен орган. Определянето на резултатите не представлява техническо действие, а официално удостоверяване на формираната воля на общото събрание, което следва да бъде извършено именно от законно избраната комисия. В представения основен протокол е записано, че преброяването на бюлетините е възложено на лице, посочено като „преброител“. По административната преписка обаче не е представен документ, от който да се установи въз основа на какво решение това лице е определено да извърши преброяването, от кого е избрано, какви конкретни функции са му възложени и дали въобще е било част от комисията по чл. 61, ал. 1 ЗПУГДВМС. Липсва решение на общото събрание за избор на преброител, липсва решение на комисията за възлагане на подобни действия и липсва правно основание отделно лице да извършва действия, които законът възлага на комисията като колективен орган. Наред с това по административната преписка не са приложени документи, удостоверяващи отделните етапи на преброяването на бюлетините и определянето на резултатите. Липсва и документ, подписан от всички членове на една и съща законно избрана комисия, удостоверяващ, че именно този колективен орган е определил окончателните резултати от гласуването. Представеният протокол за резултатите съдържа единствено крайни числови стойности, без да позволява проследяване на начина, по който комисията е достигнала до тях.Тези обстоятелства препятстват възможността административният орган да провери законосъобразността на действията на комисията и достоверността на удостоверените резултати. При наличие на подобни празноти административният орган не разполага с правомощие сам да възстановява липсващите действия, да извършва повторно преброяване, да реконструира начина на определяне на резултатите или да извежда фактически констатации въз основа на предположения. Подобни действия биха представлявали недопустимо заместване на компетентността на комисията по чл. 61, ал. 3 ЗПУГДВМС и биха противоречали на принципите на законност, служебно начало, обективност и истинност, установени в чл. 4, чл. 7, чл. 9 и чл. 35 от </w:t>
      </w:r>
      <w:proofErr w:type="spellStart"/>
      <w:r w:rsidRPr="00B94368">
        <w:t>Административнопроцесуалния</w:t>
      </w:r>
      <w:proofErr w:type="spellEnd"/>
      <w:r w:rsidRPr="00B94368">
        <w:t xml:space="preserve"> </w:t>
      </w:r>
      <w:proofErr w:type="spellStart"/>
      <w:r w:rsidRPr="00B94368">
        <w:t>кодекс.При</w:t>
      </w:r>
      <w:proofErr w:type="spellEnd"/>
      <w:r w:rsidRPr="00B94368">
        <w:t xml:space="preserve"> липсата на такава сигурност административният орган не може да приеме, че представеният протокол удостоверява годно и законосъобразно формирана воля на общото събрание, поради което не е налице надлежно фактическо основание за постановяване на последващ административен акт по чл. 63, ал. 3 ЗПУГДВМС.</w:t>
      </w:r>
    </w:p>
    <w:p w:rsidR="004B1911" w:rsidRPr="00B94368" w:rsidRDefault="004B1911" w:rsidP="004B1911">
      <w:pPr>
        <w:pStyle w:val="affd"/>
        <w:spacing w:before="0" w:beforeAutospacing="0" w:after="120" w:afterAutospacing="0" w:line="276" w:lineRule="auto"/>
        <w:ind w:firstLine="709"/>
        <w:jc w:val="both"/>
      </w:pPr>
      <w:r w:rsidRPr="00B94368">
        <w:t xml:space="preserve">От извършената служебна проверка се установява, че представеният „Протокол от проведено Общо събрание на населението на с. Богьовци“ не съдържа пълно, ясно и последователно удостоверяване на фактическите действия, обсъжданията, гласуването и приетите решения. Съгласно чл. 62, ал. 1 от Закона за пряко участие на гражданите в държавната власт и местното самоуправление за общото събрание се съставя протокол, в който се отразяват датата и часът на започването и закриването на събранието, мястото на провеждането, обсъжданите теми, резюме на предложенията и мотивите, резултатите от гласуването и приетото решение. Изискването има задължителен характер и гарантира възможността за последваща проверка на редовността на събранието, начина на формиране на волята и съдържанието на приетите решения. В основния протокол не е посочен точният брой на присъстващите граждани с избирателни права към първоначално обявения час 18.00 часа. Не е посочен и точният брой на присъстващите след отлагането за 19.00 часа. Липсата на </w:t>
      </w:r>
      <w:r w:rsidRPr="00B94368">
        <w:lastRenderedPageBreak/>
        <w:t>числови данни препятства проверката на кворума по чл. 60 от закона. Непълнотата на протокола представлява съществено нарушение на чл. 62, ал. 1 ЗПУГДВМС, тъй като възпрепятства проверката дали общото събрание е било редовно проведено, дали участниците са били надлежно информирани, как е формирана волята им, какви решения са били приети и как са установени и обявени резултатите. При липсата на изискуемото съдържание протоколът не удостоверява по надежден и проверим начин решение, годно да послужи като основание за действия на кмета по чл. 63, ал. 3 ЗПУГДВМС.</w:t>
      </w:r>
    </w:p>
    <w:p w:rsidR="004B1911" w:rsidRPr="00B94368" w:rsidRDefault="004B1911" w:rsidP="004B1911">
      <w:pPr>
        <w:pStyle w:val="pdq2pgselectionanchorcontainer"/>
        <w:spacing w:before="0" w:beforeAutospacing="0" w:after="120" w:afterAutospacing="0" w:line="276" w:lineRule="auto"/>
        <w:ind w:firstLine="709"/>
        <w:jc w:val="both"/>
      </w:pPr>
      <w:r w:rsidRPr="00B94368">
        <w:t xml:space="preserve">От съпоставката на представените документи се установяват съществени противоречия относно лицата, изпълнявали ръководни, организационни, преброителни и удостоверителни функции при провеждането на общото събрание. В основния протокол Маргарита Николова Георгиева е посочена като председател на комисията по провеждане на общото събрание. В протокола за резултатите Антон Денев е посочен като председател на комисията. В приемо-предавателния протокол Маргарита Георгиева е посочена като председател на инициативния комитет. В основния протокол Боряна Христова Кирилова е посочена като преброител. Върху отделните бюлетини са вписани различни лица като председател и членове на комисията по тайното гласуване. Съгласно чл. 61, ал. 1 ЗПУГДВМС общото събрание се провежда от комисия, включваща председател и членове, избрани от присъстващите граждани с избирателни права. Съгласно чл. 61, ал. 3 именно тази комисия одобрява бюлетините, организира тайното гласуване и определя резултата. Съгласно чл. 62, ал. 2 протоколът се подписва от председателя на комисията.  От законовата уредба следва, че функциите на председателя на инициативния комитет, председателя на комисията по провеждане на събранието, членовете на комисията и преброителя са различни по съдържание и правно значение. Инициативният комитет организира искането за свикване на събранието, но не придобива автоматично правомощията на комисията по чл. 61. Комисията възниква след избор от общото събрание и упражнява правомощията, изрично възложени от закона. Представената документация не съдържа ясна последователност, от която да се установи кога и по какъв ред е избрана комисията, кой е избран за неин председател, кои лица са избрани за членове, дали съставът е бил променян и на какво основание отделно лице е изпълнявало функцията на преброител. Не е представен документ, удостоверяващ преминаването на едно лице от функцията председател на инициативния комитет към функцията председател на комисията. Не е представено решение, с което Антон Денев е избран за председател вместо Маргарита Николова Георгиева. Не е представено решение за замяна или допълване на членовете на комисията с Боряна Кирилова, Ралица Димитрова или Галина Димитрова. Различията не се ограничават до начина на изписване на имената. Те засягат персоналния състав и ръководството на органа, на който законът възлага провеждането на събранието и определянето на резултата. Особено съществено е противоречието относно подписването на документите. Основният протокол и протоколът за резултатите не са подписани от едно и също лице в качеството на председател на комисията. При липса на доказан избор на конкретен председател не се установява дали основният протокол е подписан от лицето, което има правомощието по чл. 62, ал. 2 ЗПУГДВМС. Не се установява кой е ръководил обсъжданията, кой е обявил началото на гласуването, кой е контролирал урната, кой е определил действителността на бюлетините, кой е утвърдил числовия резултат и кой е обявил решенията. </w:t>
      </w:r>
      <w:r w:rsidRPr="00B94368">
        <w:lastRenderedPageBreak/>
        <w:t>Липсата на документална последователност препятства проверката дали отделните действия са извършени от законно избраната комисия и от нейния председател. Административният орган не разполага с правомощие да избере кой от различните посочени състави да приеме за действителен или да придаде със задна дата правомощия на лица, чийто избор не е удостоверен. Констатираното несъответствие представлява съществено нарушение на чл. 61, ал. 1 и ал. 3 и чл. 62, ал. 2 ЗПУГДВМС. То засяга компетентността и идентичността на органа, провел събранието и удостоверил резултата. При тези обстоятелства не се установява, че представените протоколи и бюлетини произхождат от един и същ законно избран колективен орган. Липсва годно и непротиворечиво удостоверяване на волята на общото събрание, поради което представената документация не представлява достатъчно фактическо и правно основание за предприемане на действия по чл. 63, ал. 3 ЗПУГДВМС.</w:t>
      </w:r>
    </w:p>
    <w:p w:rsidR="00165089" w:rsidRPr="00B94368" w:rsidRDefault="00B4056A">
      <w:pPr>
        <w:spacing w:after="120"/>
        <w:ind w:firstLine="709"/>
        <w:jc w:val="both"/>
        <w:rPr>
          <w:lang w:val="bg-BG"/>
        </w:rPr>
      </w:pPr>
      <w:proofErr w:type="spellStart"/>
      <w:r w:rsidRPr="00B94368">
        <w:t>Настоящото</w:t>
      </w:r>
      <w:proofErr w:type="spellEnd"/>
      <w:r w:rsidRPr="00B94368">
        <w:t xml:space="preserve"> </w:t>
      </w:r>
      <w:proofErr w:type="spellStart"/>
      <w:r w:rsidRPr="00B94368">
        <w:t>произнасяне</w:t>
      </w:r>
      <w:proofErr w:type="spellEnd"/>
      <w:r w:rsidRPr="00B94368">
        <w:t xml:space="preserve"> </w:t>
      </w:r>
      <w:proofErr w:type="spellStart"/>
      <w:r w:rsidRPr="00B94368">
        <w:t>не</w:t>
      </w:r>
      <w:proofErr w:type="spellEnd"/>
      <w:r w:rsidRPr="00B94368">
        <w:t xml:space="preserve"> </w:t>
      </w:r>
      <w:proofErr w:type="spellStart"/>
      <w:r w:rsidRPr="00B94368">
        <w:t>обявява</w:t>
      </w:r>
      <w:proofErr w:type="spellEnd"/>
      <w:r w:rsidRPr="00B94368">
        <w:t xml:space="preserve"> общото събрание или решенията му за нищожни или незаконосъобразни. То констатира, че представената документация не удостоверява годно решение, което да послужи като фактическо и правно основание за акт по чл. 63, ал. 3. Съдебният контрол върху законността на самото общо събрание и решенията му се осъществява по специалния ред на чл. 64, ал. 2.</w:t>
      </w:r>
    </w:p>
    <w:p w:rsidR="00353153" w:rsidRPr="00B94368" w:rsidRDefault="00353153" w:rsidP="00353153">
      <w:pPr>
        <w:spacing w:before="100" w:beforeAutospacing="1" w:after="100" w:afterAutospacing="1" w:line="240" w:lineRule="auto"/>
        <w:ind w:firstLine="567"/>
        <w:jc w:val="both"/>
        <w:rPr>
          <w:rFonts w:cs="Times New Roman"/>
          <w:szCs w:val="24"/>
          <w:lang w:val="bg-BG" w:eastAsia="bg-BG"/>
        </w:rPr>
      </w:pPr>
      <w:r w:rsidRPr="00B94368">
        <w:rPr>
          <w:rFonts w:cs="Times New Roman"/>
          <w:szCs w:val="24"/>
          <w:lang w:val="bg-BG" w:eastAsia="bg-BG"/>
        </w:rPr>
        <w:t xml:space="preserve">От прегледа на наличните документи по преписката се установяват съществени и </w:t>
      </w:r>
      <w:proofErr w:type="spellStart"/>
      <w:r w:rsidRPr="00B94368">
        <w:rPr>
          <w:rFonts w:cs="Times New Roman"/>
          <w:szCs w:val="24"/>
          <w:lang w:val="bg-BG" w:eastAsia="bg-BG"/>
        </w:rPr>
        <w:t>взаимноизключващи</w:t>
      </w:r>
      <w:proofErr w:type="spellEnd"/>
      <w:r w:rsidRPr="00B94368">
        <w:rPr>
          <w:rFonts w:cs="Times New Roman"/>
          <w:szCs w:val="24"/>
          <w:lang w:val="bg-BG" w:eastAsia="bg-BG"/>
        </w:rPr>
        <w:t xml:space="preserve"> се несъответствия относно самото провеждане на събранието и гласуването, които не позволяват да се приеме за безспорно установен действителен резултат:</w:t>
      </w:r>
    </w:p>
    <w:p w:rsidR="00353153" w:rsidRPr="00B94368" w:rsidRDefault="00353153" w:rsidP="00353153">
      <w:pPr>
        <w:pStyle w:val="ae"/>
        <w:numPr>
          <w:ilvl w:val="1"/>
          <w:numId w:val="10"/>
        </w:numPr>
        <w:tabs>
          <w:tab w:val="clear" w:pos="1440"/>
          <w:tab w:val="num" w:pos="0"/>
          <w:tab w:val="left" w:pos="851"/>
        </w:tabs>
        <w:spacing w:before="100" w:beforeAutospacing="1" w:after="100" w:afterAutospacing="1" w:line="240" w:lineRule="auto"/>
        <w:ind w:left="0" w:firstLine="567"/>
        <w:jc w:val="both"/>
        <w:rPr>
          <w:rFonts w:cs="Times New Roman"/>
          <w:szCs w:val="24"/>
          <w:lang w:val="bg-BG" w:eastAsia="bg-BG"/>
        </w:rPr>
      </w:pPr>
      <w:r w:rsidRPr="00B94368">
        <w:rPr>
          <w:rFonts w:cs="Times New Roman"/>
          <w:szCs w:val="24"/>
          <w:lang w:val="bg-BG" w:eastAsia="bg-BG"/>
        </w:rPr>
        <w:t>в различни документи се съдържат противоречиви данни относно датата на събранието и/или на съставяне на протоколите;</w:t>
      </w:r>
    </w:p>
    <w:p w:rsidR="00353153" w:rsidRPr="00B94368" w:rsidRDefault="00353153" w:rsidP="00353153">
      <w:pPr>
        <w:numPr>
          <w:ilvl w:val="1"/>
          <w:numId w:val="10"/>
        </w:numPr>
        <w:tabs>
          <w:tab w:val="clear" w:pos="1440"/>
          <w:tab w:val="num" w:pos="0"/>
          <w:tab w:val="left" w:pos="851"/>
        </w:tabs>
        <w:spacing w:before="100" w:beforeAutospacing="1" w:after="100" w:afterAutospacing="1" w:line="240" w:lineRule="auto"/>
        <w:ind w:left="0" w:firstLine="567"/>
        <w:jc w:val="both"/>
        <w:rPr>
          <w:rFonts w:cs="Times New Roman"/>
          <w:szCs w:val="24"/>
          <w:lang w:val="bg-BG" w:eastAsia="bg-BG"/>
        </w:rPr>
      </w:pPr>
      <w:r w:rsidRPr="00B94368">
        <w:rPr>
          <w:rFonts w:cs="Times New Roman"/>
          <w:szCs w:val="24"/>
          <w:lang w:val="bg-BG" w:eastAsia="bg-BG"/>
        </w:rPr>
        <w:t>налице са несъответствия относно състава на комисията, нейния председател и лицата, отразени като участващи в провеждането и преброяването;</w:t>
      </w:r>
    </w:p>
    <w:p w:rsidR="00353153" w:rsidRPr="00B94368" w:rsidRDefault="00353153" w:rsidP="00353153">
      <w:pPr>
        <w:numPr>
          <w:ilvl w:val="1"/>
          <w:numId w:val="10"/>
        </w:numPr>
        <w:tabs>
          <w:tab w:val="clear" w:pos="1440"/>
          <w:tab w:val="num" w:pos="0"/>
          <w:tab w:val="left" w:pos="851"/>
        </w:tabs>
        <w:spacing w:before="100" w:beforeAutospacing="1" w:after="100" w:afterAutospacing="1" w:line="240" w:lineRule="auto"/>
        <w:ind w:left="0" w:firstLine="567"/>
        <w:jc w:val="both"/>
        <w:rPr>
          <w:rFonts w:cs="Times New Roman"/>
          <w:szCs w:val="24"/>
          <w:lang w:val="bg-BG" w:eastAsia="bg-BG"/>
        </w:rPr>
      </w:pPr>
      <w:r w:rsidRPr="00B94368">
        <w:rPr>
          <w:rFonts w:cs="Times New Roman"/>
          <w:szCs w:val="24"/>
          <w:lang w:val="bg-BG" w:eastAsia="bg-BG"/>
        </w:rPr>
        <w:t>липсват надеждни и еднозначни данни, че комисията е била избрана по реда на </w:t>
      </w:r>
      <w:hyperlink r:id="rId7" w:tgtFrame="_blank" w:history="1">
        <w:r w:rsidRPr="00B94368">
          <w:rPr>
            <w:rFonts w:cs="Times New Roman"/>
            <w:szCs w:val="24"/>
            <w:u w:val="single"/>
            <w:lang w:val="bg-BG" w:eastAsia="bg-BG"/>
          </w:rPr>
          <w:t>чл. 61, ал. 1 от ЗПУГДВМС</w:t>
        </w:r>
      </w:hyperlink>
      <w:r w:rsidRPr="00B94368">
        <w:rPr>
          <w:rFonts w:cs="Times New Roman"/>
          <w:szCs w:val="24"/>
          <w:lang w:val="bg-BG" w:eastAsia="bg-BG"/>
        </w:rPr>
        <w:t>, а именно от трима до петима членове, включително председател, с мнозинство повече от половината от присъстващите граждани с избирателни права;</w:t>
      </w:r>
    </w:p>
    <w:p w:rsidR="00353153" w:rsidRPr="00B94368" w:rsidRDefault="00353153" w:rsidP="00353153">
      <w:pPr>
        <w:numPr>
          <w:ilvl w:val="1"/>
          <w:numId w:val="10"/>
        </w:numPr>
        <w:tabs>
          <w:tab w:val="clear" w:pos="1440"/>
          <w:tab w:val="num" w:pos="0"/>
          <w:tab w:val="left" w:pos="851"/>
        </w:tabs>
        <w:spacing w:before="100" w:beforeAutospacing="1" w:after="100" w:afterAutospacing="1" w:line="240" w:lineRule="auto"/>
        <w:ind w:left="0" w:firstLine="567"/>
        <w:jc w:val="both"/>
        <w:rPr>
          <w:rFonts w:cs="Times New Roman"/>
          <w:szCs w:val="24"/>
          <w:lang w:val="bg-BG" w:eastAsia="bg-BG"/>
        </w:rPr>
      </w:pPr>
      <w:r w:rsidRPr="00B94368">
        <w:rPr>
          <w:rFonts w:cs="Times New Roman"/>
          <w:szCs w:val="24"/>
          <w:lang w:val="bg-BG" w:eastAsia="bg-BG"/>
        </w:rPr>
        <w:t>не се установява по безспорен начин изпълнение на изискването на </w:t>
      </w:r>
      <w:hyperlink r:id="rId8" w:tgtFrame="_blank" w:history="1">
        <w:r w:rsidRPr="00B94368">
          <w:rPr>
            <w:rFonts w:cs="Times New Roman"/>
            <w:szCs w:val="24"/>
            <w:u w:val="single"/>
            <w:lang w:val="bg-BG" w:eastAsia="bg-BG"/>
          </w:rPr>
          <w:t>чл. 61, ал. 3 от ЗПУГДВМС</w:t>
        </w:r>
      </w:hyperlink>
      <w:r w:rsidRPr="00B94368">
        <w:rPr>
          <w:rFonts w:cs="Times New Roman"/>
          <w:szCs w:val="24"/>
          <w:lang w:val="bg-BG" w:eastAsia="bg-BG"/>
        </w:rPr>
        <w:t> комисията да е одобрила бюлетините и да е организирала надлежно определянето на резултата.</w:t>
      </w:r>
    </w:p>
    <w:p w:rsidR="00353153" w:rsidRPr="00B94368" w:rsidRDefault="00353153" w:rsidP="00353153">
      <w:pPr>
        <w:numPr>
          <w:ilvl w:val="1"/>
          <w:numId w:val="10"/>
        </w:numPr>
        <w:tabs>
          <w:tab w:val="clear" w:pos="1440"/>
          <w:tab w:val="num" w:pos="0"/>
          <w:tab w:val="left" w:pos="851"/>
        </w:tabs>
        <w:spacing w:before="100" w:beforeAutospacing="1" w:after="100" w:afterAutospacing="1" w:line="240" w:lineRule="auto"/>
        <w:ind w:left="0" w:firstLine="567"/>
        <w:jc w:val="both"/>
        <w:rPr>
          <w:rFonts w:cs="Times New Roman"/>
          <w:szCs w:val="24"/>
          <w:lang w:val="bg-BG" w:eastAsia="bg-BG"/>
        </w:rPr>
      </w:pPr>
      <w:r w:rsidRPr="00B94368">
        <w:rPr>
          <w:rFonts w:cs="Times New Roman"/>
          <w:szCs w:val="24"/>
          <w:lang w:val="bg-BG" w:eastAsia="bg-BG"/>
        </w:rPr>
        <w:t>налице са съществени противоречия и относно броя на явилите се, подписалите се, получилите бюлетини, действително гласувалите и отчетените гласове. Тези противоречия правят невъзможна проверката:</w:t>
      </w:r>
    </w:p>
    <w:p w:rsidR="00353153" w:rsidRPr="00B94368" w:rsidRDefault="00353153" w:rsidP="00353153">
      <w:pPr>
        <w:numPr>
          <w:ilvl w:val="1"/>
          <w:numId w:val="10"/>
        </w:numPr>
        <w:tabs>
          <w:tab w:val="clear" w:pos="1440"/>
          <w:tab w:val="num" w:pos="0"/>
          <w:tab w:val="left" w:pos="851"/>
        </w:tabs>
        <w:spacing w:before="100" w:beforeAutospacing="1" w:after="100" w:afterAutospacing="1" w:line="240" w:lineRule="auto"/>
        <w:ind w:left="0" w:firstLine="567"/>
        <w:jc w:val="both"/>
        <w:rPr>
          <w:rFonts w:cs="Times New Roman"/>
          <w:szCs w:val="24"/>
          <w:lang w:val="bg-BG" w:eastAsia="bg-BG"/>
        </w:rPr>
      </w:pPr>
      <w:r w:rsidRPr="00B94368">
        <w:rPr>
          <w:rFonts w:cs="Times New Roman"/>
          <w:szCs w:val="24"/>
          <w:lang w:val="bg-BG" w:eastAsia="bg-BG"/>
        </w:rPr>
        <w:t>дали е бил налице първоначален кворум по </w:t>
      </w:r>
      <w:hyperlink r:id="rId9" w:tgtFrame="_blank" w:history="1">
        <w:r w:rsidRPr="00B94368">
          <w:rPr>
            <w:rFonts w:cs="Times New Roman"/>
            <w:szCs w:val="24"/>
            <w:u w:val="single"/>
            <w:lang w:val="bg-BG" w:eastAsia="bg-BG"/>
          </w:rPr>
          <w:t>чл. 60, ал. 1 от ЗПУГДВМС</w:t>
        </w:r>
      </w:hyperlink>
      <w:r w:rsidRPr="00B94368">
        <w:rPr>
          <w:rFonts w:cs="Times New Roman"/>
          <w:szCs w:val="24"/>
          <w:lang w:val="bg-BG" w:eastAsia="bg-BG"/>
        </w:rPr>
        <w:t>, респективно условията за отложено с един час провеждане по </w:t>
      </w:r>
      <w:hyperlink r:id="rId10" w:tgtFrame="_blank" w:history="1">
        <w:r w:rsidRPr="00B94368">
          <w:rPr>
            <w:rFonts w:cs="Times New Roman"/>
            <w:szCs w:val="24"/>
            <w:u w:val="single"/>
            <w:lang w:val="bg-BG" w:eastAsia="bg-BG"/>
          </w:rPr>
          <w:t>чл. 60, ал. 3 от ЗПУГДВМС</w:t>
        </w:r>
      </w:hyperlink>
      <w:r w:rsidRPr="00B94368">
        <w:rPr>
          <w:rFonts w:cs="Times New Roman"/>
          <w:szCs w:val="24"/>
          <w:lang w:val="bg-BG" w:eastAsia="bg-BG"/>
        </w:rPr>
        <w:t>;</w:t>
      </w:r>
    </w:p>
    <w:p w:rsidR="00353153" w:rsidRPr="00B94368" w:rsidRDefault="00353153" w:rsidP="00353153">
      <w:pPr>
        <w:numPr>
          <w:ilvl w:val="1"/>
          <w:numId w:val="10"/>
        </w:numPr>
        <w:tabs>
          <w:tab w:val="clear" w:pos="1440"/>
          <w:tab w:val="num" w:pos="0"/>
          <w:tab w:val="left" w:pos="851"/>
        </w:tabs>
        <w:spacing w:before="100" w:beforeAutospacing="1" w:after="100" w:afterAutospacing="1" w:line="240" w:lineRule="auto"/>
        <w:ind w:left="0" w:firstLine="567"/>
        <w:jc w:val="both"/>
        <w:rPr>
          <w:rFonts w:cs="Times New Roman"/>
          <w:szCs w:val="24"/>
          <w:lang w:val="bg-BG" w:eastAsia="bg-BG"/>
        </w:rPr>
      </w:pPr>
      <w:r w:rsidRPr="00B94368">
        <w:rPr>
          <w:rFonts w:cs="Times New Roman"/>
          <w:szCs w:val="24"/>
          <w:lang w:val="bg-BG" w:eastAsia="bg-BG"/>
        </w:rPr>
        <w:t>какъв е точният брой на присъствалите гласоподаватели;</w:t>
      </w:r>
    </w:p>
    <w:p w:rsidR="00353153" w:rsidRPr="00B94368" w:rsidRDefault="00353153" w:rsidP="00353153">
      <w:pPr>
        <w:numPr>
          <w:ilvl w:val="1"/>
          <w:numId w:val="10"/>
        </w:numPr>
        <w:tabs>
          <w:tab w:val="clear" w:pos="1440"/>
          <w:tab w:val="num" w:pos="0"/>
          <w:tab w:val="left" w:pos="851"/>
        </w:tabs>
        <w:spacing w:before="100" w:beforeAutospacing="1" w:after="100" w:afterAutospacing="1" w:line="240" w:lineRule="auto"/>
        <w:ind w:left="0" w:firstLine="567"/>
        <w:jc w:val="both"/>
        <w:rPr>
          <w:rFonts w:cs="Times New Roman"/>
          <w:szCs w:val="24"/>
          <w:lang w:val="bg-BG" w:eastAsia="bg-BG"/>
        </w:rPr>
      </w:pPr>
      <w:r w:rsidRPr="00B94368">
        <w:rPr>
          <w:rFonts w:cs="Times New Roman"/>
          <w:szCs w:val="24"/>
          <w:lang w:val="bg-BG" w:eastAsia="bg-BG"/>
        </w:rPr>
        <w:t>дали решението е прието с изискуемото мнозинство по </w:t>
      </w:r>
      <w:hyperlink r:id="rId11" w:tgtFrame="_blank" w:history="1">
        <w:r w:rsidRPr="00B94368">
          <w:rPr>
            <w:rFonts w:cs="Times New Roman"/>
            <w:szCs w:val="24"/>
            <w:u w:val="single"/>
            <w:lang w:val="bg-BG" w:eastAsia="bg-BG"/>
          </w:rPr>
          <w:t>чл. 60, ал. 4 от ЗПУГДВМС</w:t>
        </w:r>
      </w:hyperlink>
      <w:r w:rsidRPr="00B94368">
        <w:rPr>
          <w:rFonts w:cs="Times New Roman"/>
          <w:szCs w:val="24"/>
          <w:lang w:val="bg-BG" w:eastAsia="bg-BG"/>
        </w:rPr>
        <w:t> и </w:t>
      </w:r>
      <w:hyperlink r:id="rId12" w:tgtFrame="_blank" w:history="1">
        <w:r w:rsidRPr="00B94368">
          <w:rPr>
            <w:rFonts w:cs="Times New Roman"/>
            <w:szCs w:val="24"/>
            <w:u w:val="single"/>
            <w:lang w:val="bg-BG" w:eastAsia="bg-BG"/>
          </w:rPr>
          <w:t>чл. 61, ал. 4 от ЗПУГДВМС</w:t>
        </w:r>
      </w:hyperlink>
      <w:r w:rsidRPr="00B94368">
        <w:rPr>
          <w:rFonts w:cs="Times New Roman"/>
          <w:szCs w:val="24"/>
          <w:lang w:val="bg-BG" w:eastAsia="bg-BG"/>
        </w:rPr>
        <w:t>. Представените протоколи не отговарят в необходимата степен на законовите изисквания за съдържание и удостоверителна сила. Съгласно </w:t>
      </w:r>
      <w:hyperlink r:id="rId13" w:tgtFrame="_blank" w:history="1">
        <w:r w:rsidRPr="00B94368">
          <w:rPr>
            <w:rFonts w:cs="Times New Roman"/>
            <w:szCs w:val="24"/>
            <w:u w:val="single"/>
            <w:lang w:val="bg-BG" w:eastAsia="bg-BG"/>
          </w:rPr>
          <w:t>чл. 62, ал. 1 от ЗПУГДВМС</w:t>
        </w:r>
      </w:hyperlink>
      <w:r w:rsidRPr="00B94368">
        <w:rPr>
          <w:rFonts w:cs="Times New Roman"/>
          <w:szCs w:val="24"/>
          <w:lang w:val="bg-BG" w:eastAsia="bg-BG"/>
        </w:rPr>
        <w:t> в протокола следва да се отразят датата, часът на започването и закриването, мястото на събранието, обсъжданите въпроси, резюме на предложенията и мотивите, резултатите от гласуването и приетото решение, а по </w:t>
      </w:r>
      <w:hyperlink r:id="rId14" w:tgtFrame="_blank" w:history="1">
        <w:r w:rsidRPr="00B94368">
          <w:rPr>
            <w:rFonts w:cs="Times New Roman"/>
            <w:szCs w:val="24"/>
            <w:u w:val="single"/>
            <w:lang w:val="bg-BG" w:eastAsia="bg-BG"/>
          </w:rPr>
          <w:t>чл. 62, ал. 2 от ЗПУГДВМС</w:t>
        </w:r>
      </w:hyperlink>
      <w:r w:rsidRPr="00B94368">
        <w:rPr>
          <w:rFonts w:cs="Times New Roman"/>
          <w:szCs w:val="24"/>
          <w:lang w:val="bg-BG" w:eastAsia="bg-BG"/>
        </w:rPr>
        <w:t> протоколът се подписва от председателя на комисията. В случая:</w:t>
      </w:r>
    </w:p>
    <w:p w:rsidR="00353153" w:rsidRPr="00B94368" w:rsidRDefault="00353153" w:rsidP="00353153">
      <w:pPr>
        <w:numPr>
          <w:ilvl w:val="1"/>
          <w:numId w:val="10"/>
        </w:numPr>
        <w:tabs>
          <w:tab w:val="clear" w:pos="1440"/>
          <w:tab w:val="num" w:pos="0"/>
          <w:tab w:val="left" w:pos="851"/>
        </w:tabs>
        <w:spacing w:before="100" w:beforeAutospacing="1" w:after="100" w:afterAutospacing="1" w:line="240" w:lineRule="auto"/>
        <w:ind w:left="0" w:firstLine="567"/>
        <w:jc w:val="both"/>
        <w:rPr>
          <w:rFonts w:cs="Times New Roman"/>
          <w:szCs w:val="24"/>
          <w:lang w:val="bg-BG" w:eastAsia="bg-BG"/>
        </w:rPr>
      </w:pPr>
      <w:r w:rsidRPr="00B94368">
        <w:rPr>
          <w:rFonts w:cs="Times New Roman"/>
          <w:szCs w:val="24"/>
          <w:lang w:val="bg-BG" w:eastAsia="bg-BG"/>
        </w:rPr>
        <w:t>съдържанието на представените документи е непълно и противоречиво;</w:t>
      </w:r>
    </w:p>
    <w:p w:rsidR="00353153" w:rsidRPr="00B94368" w:rsidRDefault="00353153" w:rsidP="00353153">
      <w:pPr>
        <w:numPr>
          <w:ilvl w:val="1"/>
          <w:numId w:val="10"/>
        </w:numPr>
        <w:tabs>
          <w:tab w:val="clear" w:pos="1440"/>
          <w:tab w:val="num" w:pos="0"/>
          <w:tab w:val="left" w:pos="851"/>
        </w:tabs>
        <w:spacing w:before="100" w:beforeAutospacing="1" w:after="100" w:afterAutospacing="1" w:line="240" w:lineRule="auto"/>
        <w:ind w:left="0" w:firstLine="567"/>
        <w:jc w:val="both"/>
        <w:rPr>
          <w:rFonts w:cs="Times New Roman"/>
          <w:szCs w:val="24"/>
          <w:lang w:val="bg-BG" w:eastAsia="bg-BG"/>
        </w:rPr>
      </w:pPr>
      <w:r w:rsidRPr="00B94368">
        <w:rPr>
          <w:rFonts w:cs="Times New Roman"/>
          <w:szCs w:val="24"/>
          <w:lang w:val="bg-BG" w:eastAsia="bg-BG"/>
        </w:rPr>
        <w:t>липсва ясно и последователно удостоверяване на резултатите;</w:t>
      </w:r>
    </w:p>
    <w:p w:rsidR="00353153" w:rsidRPr="00B94368" w:rsidRDefault="00353153" w:rsidP="00353153">
      <w:pPr>
        <w:numPr>
          <w:ilvl w:val="1"/>
          <w:numId w:val="10"/>
        </w:numPr>
        <w:tabs>
          <w:tab w:val="clear" w:pos="1440"/>
          <w:tab w:val="num" w:pos="0"/>
          <w:tab w:val="left" w:pos="851"/>
        </w:tabs>
        <w:spacing w:before="100" w:beforeAutospacing="1" w:after="100" w:afterAutospacing="1" w:line="240" w:lineRule="auto"/>
        <w:ind w:left="0" w:firstLine="567"/>
        <w:jc w:val="both"/>
        <w:rPr>
          <w:rFonts w:cs="Times New Roman"/>
          <w:szCs w:val="24"/>
          <w:lang w:val="bg-BG" w:eastAsia="bg-BG"/>
        </w:rPr>
      </w:pPr>
      <w:r w:rsidRPr="00B94368">
        <w:rPr>
          <w:rFonts w:cs="Times New Roman"/>
          <w:szCs w:val="24"/>
          <w:lang w:val="bg-BG" w:eastAsia="bg-BG"/>
        </w:rPr>
        <w:lastRenderedPageBreak/>
        <w:t>не може да се проследи еднозначно връзката между избирателните списъци, броя на бюлетините и окончателното отчитане на гласовете;</w:t>
      </w:r>
    </w:p>
    <w:p w:rsidR="00353153" w:rsidRPr="00B94368" w:rsidRDefault="00353153" w:rsidP="00353153">
      <w:pPr>
        <w:numPr>
          <w:ilvl w:val="1"/>
          <w:numId w:val="10"/>
        </w:numPr>
        <w:tabs>
          <w:tab w:val="clear" w:pos="1440"/>
          <w:tab w:val="num" w:pos="0"/>
          <w:tab w:val="left" w:pos="851"/>
        </w:tabs>
        <w:spacing w:before="100" w:beforeAutospacing="1" w:after="100" w:afterAutospacing="1" w:line="240" w:lineRule="auto"/>
        <w:ind w:left="0" w:firstLine="567"/>
        <w:jc w:val="both"/>
        <w:rPr>
          <w:rFonts w:cs="Times New Roman"/>
          <w:szCs w:val="24"/>
          <w:lang w:val="bg-BG" w:eastAsia="bg-BG"/>
        </w:rPr>
      </w:pPr>
      <w:r w:rsidRPr="00B94368">
        <w:rPr>
          <w:rFonts w:cs="Times New Roman"/>
          <w:szCs w:val="24"/>
          <w:lang w:val="bg-BG" w:eastAsia="bg-BG"/>
        </w:rPr>
        <w:t>налични са несъответствия относно подписването и авторството на отделни документи.</w:t>
      </w:r>
    </w:p>
    <w:p w:rsidR="00353153" w:rsidRPr="00B94368" w:rsidRDefault="00353153" w:rsidP="00EF5D00">
      <w:pPr>
        <w:spacing w:before="100" w:beforeAutospacing="1" w:after="100" w:afterAutospacing="1" w:line="240" w:lineRule="auto"/>
        <w:ind w:firstLine="567"/>
        <w:jc w:val="both"/>
        <w:rPr>
          <w:rFonts w:cs="Times New Roman"/>
          <w:szCs w:val="24"/>
          <w:lang w:val="bg-BG" w:eastAsia="bg-BG"/>
        </w:rPr>
      </w:pPr>
      <w:r w:rsidRPr="00B94368">
        <w:rPr>
          <w:rFonts w:cs="Times New Roman"/>
          <w:szCs w:val="24"/>
          <w:lang w:val="bg-BG" w:eastAsia="bg-BG"/>
        </w:rPr>
        <w:t>По преписката не се установява по несъмнен и надлежно удостоверен начин и спазването на всички изисквания относно оповестяването и подготовката на събранието, предвидени в </w:t>
      </w:r>
      <w:hyperlink r:id="rId15" w:tgtFrame="_blank" w:history="1">
        <w:r w:rsidRPr="00B94368">
          <w:rPr>
            <w:rFonts w:cs="Times New Roman"/>
            <w:szCs w:val="24"/>
            <w:u w:val="single"/>
            <w:lang w:val="bg-BG" w:eastAsia="bg-BG"/>
          </w:rPr>
          <w:t>чл. 57, ал. 6 и ал. 7 от ЗПУГДВМС</w:t>
        </w:r>
      </w:hyperlink>
      <w:r w:rsidRPr="00B94368">
        <w:rPr>
          <w:rFonts w:cs="Times New Roman"/>
          <w:szCs w:val="24"/>
          <w:lang w:val="bg-BG" w:eastAsia="bg-BG"/>
        </w:rPr>
        <w:t> и </w:t>
      </w:r>
      <w:hyperlink r:id="rId16" w:tgtFrame="_blank" w:history="1">
        <w:r w:rsidRPr="00B94368">
          <w:rPr>
            <w:rFonts w:cs="Times New Roman"/>
            <w:szCs w:val="24"/>
            <w:u w:val="single"/>
            <w:lang w:val="bg-BG" w:eastAsia="bg-BG"/>
          </w:rPr>
          <w:t>чл. 58, ал. 1 от ЗПУГДВМС</w:t>
        </w:r>
      </w:hyperlink>
      <w:r w:rsidRPr="00B94368">
        <w:rPr>
          <w:rFonts w:cs="Times New Roman"/>
          <w:szCs w:val="24"/>
          <w:lang w:val="bg-BG" w:eastAsia="bg-BG"/>
        </w:rPr>
        <w:t>, което допълнително поставя под съмнение законосъобразността на проведената процедура.</w:t>
      </w:r>
    </w:p>
    <w:p w:rsidR="00353153" w:rsidRPr="00B94368" w:rsidRDefault="00353153" w:rsidP="00EF5D00">
      <w:pPr>
        <w:spacing w:before="100" w:beforeAutospacing="1" w:after="100" w:afterAutospacing="1" w:line="240" w:lineRule="auto"/>
        <w:ind w:firstLine="567"/>
        <w:jc w:val="both"/>
        <w:rPr>
          <w:rFonts w:cs="Times New Roman"/>
          <w:szCs w:val="24"/>
          <w:lang w:val="bg-BG" w:eastAsia="bg-BG"/>
        </w:rPr>
      </w:pPr>
      <w:r w:rsidRPr="00B94368">
        <w:rPr>
          <w:rFonts w:cs="Times New Roman"/>
          <w:szCs w:val="24"/>
          <w:lang w:val="bg-BG" w:eastAsia="bg-BG"/>
        </w:rPr>
        <w:t>Съгласно </w:t>
      </w:r>
      <w:hyperlink r:id="rId17" w:tgtFrame="_blank" w:history="1">
        <w:r w:rsidRPr="00B94368">
          <w:rPr>
            <w:rFonts w:cs="Times New Roman"/>
            <w:szCs w:val="24"/>
            <w:u w:val="single"/>
            <w:lang w:val="bg-BG" w:eastAsia="bg-BG"/>
          </w:rPr>
          <w:t>Решение № 8977 от 2.08.2021 г. на ВАС по адм. д. № 543/2021 г., III о., докладчик председателят Искра Александрова</w:t>
        </w:r>
      </w:hyperlink>
      <w:r w:rsidRPr="00B94368">
        <w:rPr>
          <w:rFonts w:cs="Times New Roman"/>
          <w:szCs w:val="24"/>
          <w:lang w:val="bg-BG" w:eastAsia="bg-BG"/>
        </w:rPr>
        <w:t> задължението на органите на местната власт да предприемат действия по </w:t>
      </w:r>
      <w:hyperlink r:id="rId18" w:tgtFrame="_blank" w:history="1">
        <w:r w:rsidRPr="00B94368">
          <w:rPr>
            <w:rFonts w:cs="Times New Roman"/>
            <w:szCs w:val="24"/>
            <w:u w:val="single"/>
            <w:lang w:val="bg-BG" w:eastAsia="bg-BG"/>
          </w:rPr>
          <w:t>чл. 54, ал. 2 и ал. 3 от ЗПУГДВМС</w:t>
        </w:r>
      </w:hyperlink>
      <w:r w:rsidRPr="00B94368">
        <w:rPr>
          <w:rFonts w:cs="Times New Roman"/>
          <w:szCs w:val="24"/>
          <w:lang w:val="bg-BG" w:eastAsia="bg-BG"/>
        </w:rPr>
        <w:t xml:space="preserve"> възниква само когато решението на общото събрание отговаря на законовите изисквания и е </w:t>
      </w:r>
      <w:proofErr w:type="spellStart"/>
      <w:r w:rsidRPr="00B94368">
        <w:rPr>
          <w:rFonts w:cs="Times New Roman"/>
          <w:szCs w:val="24"/>
          <w:lang w:val="bg-BG" w:eastAsia="bg-BG"/>
        </w:rPr>
        <w:t>изпълняемо</w:t>
      </w:r>
      <w:proofErr w:type="spellEnd"/>
      <w:r w:rsidRPr="00B94368">
        <w:rPr>
          <w:rFonts w:cs="Times New Roman"/>
          <w:szCs w:val="24"/>
          <w:lang w:val="bg-BG" w:eastAsia="bg-BG"/>
        </w:rPr>
        <w:t xml:space="preserve">. Когато валидността и законосъобразното формиране на резултата не могат да бъдат установени, липсва </w:t>
      </w:r>
      <w:proofErr w:type="spellStart"/>
      <w:r w:rsidRPr="00B94368">
        <w:rPr>
          <w:rFonts w:cs="Times New Roman"/>
          <w:szCs w:val="24"/>
          <w:lang w:val="bg-BG" w:eastAsia="bg-BG"/>
        </w:rPr>
        <w:t>материалноправно</w:t>
      </w:r>
      <w:proofErr w:type="spellEnd"/>
      <w:r w:rsidRPr="00B94368">
        <w:rPr>
          <w:rFonts w:cs="Times New Roman"/>
          <w:szCs w:val="24"/>
          <w:lang w:val="bg-BG" w:eastAsia="bg-BG"/>
        </w:rPr>
        <w:t xml:space="preserve"> основание за издаване на заповед по </w:t>
      </w:r>
      <w:hyperlink r:id="rId19" w:tgtFrame="_blank" w:history="1">
        <w:r w:rsidRPr="00B94368">
          <w:rPr>
            <w:rFonts w:cs="Times New Roman"/>
            <w:szCs w:val="24"/>
            <w:u w:val="single"/>
            <w:lang w:val="bg-BG" w:eastAsia="bg-BG"/>
          </w:rPr>
          <w:t>чл. 63, ал. 3 от ЗПУГДВМС</w:t>
        </w:r>
      </w:hyperlink>
      <w:r w:rsidRPr="00B94368">
        <w:rPr>
          <w:rFonts w:cs="Times New Roman"/>
          <w:szCs w:val="24"/>
          <w:lang w:val="bg-BG" w:eastAsia="bg-BG"/>
        </w:rPr>
        <w:t>.</w:t>
      </w:r>
    </w:p>
    <w:p w:rsidR="00EF5D00" w:rsidRPr="00B94368" w:rsidRDefault="00B4056A" w:rsidP="00353153">
      <w:pPr>
        <w:spacing w:after="120"/>
        <w:ind w:firstLine="709"/>
        <w:jc w:val="both"/>
        <w:rPr>
          <w:lang w:val="bg-BG"/>
        </w:rPr>
      </w:pPr>
      <w:proofErr w:type="spellStart"/>
      <w:r w:rsidRPr="00B94368">
        <w:t>Издаването</w:t>
      </w:r>
      <w:proofErr w:type="spellEnd"/>
      <w:r w:rsidRPr="00B94368">
        <w:t xml:space="preserve"> </w:t>
      </w:r>
      <w:proofErr w:type="spellStart"/>
      <w:r w:rsidRPr="00B94368">
        <w:t>на</w:t>
      </w:r>
      <w:proofErr w:type="spellEnd"/>
      <w:r w:rsidRPr="00B94368">
        <w:t xml:space="preserve"> </w:t>
      </w:r>
      <w:proofErr w:type="spellStart"/>
      <w:r w:rsidRPr="00B94368">
        <w:t>заповед</w:t>
      </w:r>
      <w:proofErr w:type="spellEnd"/>
      <w:r w:rsidRPr="00B94368">
        <w:t xml:space="preserve"> </w:t>
      </w:r>
      <w:proofErr w:type="spellStart"/>
      <w:r w:rsidRPr="00B94368">
        <w:t>за</w:t>
      </w:r>
      <w:proofErr w:type="spellEnd"/>
      <w:r w:rsidRPr="00B94368">
        <w:t xml:space="preserve"> мерки по изпълнение или внасянето на предложение в Общинския съвет при така установената фактическа неяснота би нарушило принципите на законност, истинност, служебно начало и съразмерност. Последващият акт би </w:t>
      </w:r>
      <w:proofErr w:type="spellStart"/>
      <w:r w:rsidRPr="00B94368">
        <w:t>се</w:t>
      </w:r>
      <w:proofErr w:type="spellEnd"/>
      <w:r w:rsidRPr="00B94368">
        <w:t xml:space="preserve"> </w:t>
      </w:r>
      <w:proofErr w:type="spellStart"/>
      <w:r w:rsidRPr="00B94368">
        <w:t>основавал</w:t>
      </w:r>
      <w:proofErr w:type="spellEnd"/>
      <w:r w:rsidRPr="00B94368">
        <w:t xml:space="preserve"> </w:t>
      </w:r>
      <w:proofErr w:type="spellStart"/>
      <w:r w:rsidRPr="00B94368">
        <w:t>на</w:t>
      </w:r>
      <w:proofErr w:type="spellEnd"/>
      <w:r w:rsidRPr="00B94368">
        <w:t xml:space="preserve"> </w:t>
      </w:r>
      <w:proofErr w:type="spellStart"/>
      <w:r w:rsidRPr="00B94368">
        <w:t>неустановено</w:t>
      </w:r>
      <w:proofErr w:type="spellEnd"/>
      <w:r w:rsidRPr="00B94368">
        <w:t xml:space="preserve"> </w:t>
      </w:r>
      <w:proofErr w:type="spellStart"/>
      <w:r w:rsidRPr="00B94368">
        <w:t>решение</w:t>
      </w:r>
      <w:proofErr w:type="spellEnd"/>
      <w:r w:rsidRPr="00B94368">
        <w:t xml:space="preserve"> и </w:t>
      </w:r>
      <w:proofErr w:type="spellStart"/>
      <w:r w:rsidRPr="00B94368">
        <w:t>би</w:t>
      </w:r>
      <w:proofErr w:type="spellEnd"/>
      <w:r w:rsidRPr="00B94368">
        <w:t xml:space="preserve"> </w:t>
      </w:r>
      <w:proofErr w:type="spellStart"/>
      <w:r w:rsidRPr="00B94368">
        <w:t>съдържал</w:t>
      </w:r>
      <w:proofErr w:type="spellEnd"/>
      <w:r w:rsidRPr="00B94368">
        <w:t xml:space="preserve"> </w:t>
      </w:r>
      <w:proofErr w:type="spellStart"/>
      <w:r w:rsidRPr="00B94368">
        <w:t>фактически</w:t>
      </w:r>
      <w:proofErr w:type="spellEnd"/>
      <w:r w:rsidRPr="00B94368">
        <w:t xml:space="preserve"> </w:t>
      </w:r>
      <w:proofErr w:type="spellStart"/>
      <w:r w:rsidRPr="00B94368">
        <w:t>основания</w:t>
      </w:r>
      <w:proofErr w:type="spellEnd"/>
      <w:r w:rsidRPr="00B94368">
        <w:t xml:space="preserve">, </w:t>
      </w:r>
      <w:proofErr w:type="spellStart"/>
      <w:r w:rsidRPr="00B94368">
        <w:t>които</w:t>
      </w:r>
      <w:proofErr w:type="spellEnd"/>
      <w:r w:rsidRPr="00B94368">
        <w:t xml:space="preserve"> </w:t>
      </w:r>
      <w:proofErr w:type="spellStart"/>
      <w:r w:rsidRPr="00B94368">
        <w:t>не</w:t>
      </w:r>
      <w:proofErr w:type="spellEnd"/>
      <w:r w:rsidRPr="00B94368">
        <w:t xml:space="preserve"> </w:t>
      </w:r>
      <w:proofErr w:type="spellStart"/>
      <w:r w:rsidRPr="00B94368">
        <w:t>произтичат</w:t>
      </w:r>
      <w:proofErr w:type="spellEnd"/>
      <w:r w:rsidRPr="00B94368">
        <w:t xml:space="preserve"> </w:t>
      </w:r>
      <w:proofErr w:type="spellStart"/>
      <w:r w:rsidRPr="00B94368">
        <w:t>от</w:t>
      </w:r>
      <w:proofErr w:type="spellEnd"/>
      <w:r w:rsidRPr="00B94368">
        <w:t xml:space="preserve"> </w:t>
      </w:r>
      <w:proofErr w:type="spellStart"/>
      <w:r w:rsidRPr="00B94368">
        <w:t>редовни</w:t>
      </w:r>
      <w:proofErr w:type="spellEnd"/>
      <w:r w:rsidRPr="00B94368">
        <w:t xml:space="preserve"> и </w:t>
      </w:r>
      <w:proofErr w:type="spellStart"/>
      <w:r w:rsidRPr="00B94368">
        <w:t>непротиворечиви</w:t>
      </w:r>
      <w:proofErr w:type="spellEnd"/>
      <w:r w:rsidRPr="00B94368">
        <w:t xml:space="preserve"> </w:t>
      </w:r>
      <w:proofErr w:type="spellStart"/>
      <w:r w:rsidRPr="00B94368">
        <w:t>документи</w:t>
      </w:r>
      <w:proofErr w:type="spellEnd"/>
      <w:r w:rsidRPr="00B94368">
        <w:t>.</w:t>
      </w:r>
      <w:r w:rsidR="00353153" w:rsidRPr="00B94368">
        <w:rPr>
          <w:lang w:val="bg-BG"/>
        </w:rPr>
        <w:t xml:space="preserve"> </w:t>
      </w:r>
    </w:p>
    <w:p w:rsidR="00BB0AA4" w:rsidRPr="00B94368" w:rsidRDefault="00BB0AA4" w:rsidP="00353153">
      <w:pPr>
        <w:spacing w:after="120"/>
        <w:ind w:firstLine="709"/>
        <w:jc w:val="both"/>
        <w:rPr>
          <w:rFonts w:cs="Times New Roman"/>
          <w:szCs w:val="24"/>
          <w:lang w:val="bg-BG"/>
        </w:rPr>
      </w:pPr>
      <w:proofErr w:type="spellStart"/>
      <w:r w:rsidRPr="00B94368">
        <w:rPr>
          <w:rFonts w:cs="Times New Roman"/>
          <w:szCs w:val="24"/>
        </w:rPr>
        <w:t>От</w:t>
      </w:r>
      <w:proofErr w:type="spellEnd"/>
      <w:r w:rsidRPr="00B94368">
        <w:rPr>
          <w:rFonts w:cs="Times New Roman"/>
          <w:szCs w:val="24"/>
        </w:rPr>
        <w:t xml:space="preserve"> </w:t>
      </w:r>
      <w:proofErr w:type="spellStart"/>
      <w:r w:rsidRPr="00B94368">
        <w:rPr>
          <w:rFonts w:cs="Times New Roman"/>
          <w:szCs w:val="24"/>
        </w:rPr>
        <w:t>изложеното</w:t>
      </w:r>
      <w:proofErr w:type="spellEnd"/>
      <w:r w:rsidRPr="00B94368">
        <w:rPr>
          <w:rFonts w:cs="Times New Roman"/>
          <w:szCs w:val="24"/>
        </w:rPr>
        <w:t xml:space="preserve"> </w:t>
      </w:r>
      <w:proofErr w:type="spellStart"/>
      <w:r w:rsidRPr="00B94368">
        <w:rPr>
          <w:rFonts w:cs="Times New Roman"/>
          <w:szCs w:val="24"/>
        </w:rPr>
        <w:t>следва</w:t>
      </w:r>
      <w:proofErr w:type="spellEnd"/>
      <w:r w:rsidRPr="00B94368">
        <w:rPr>
          <w:rFonts w:cs="Times New Roman"/>
          <w:szCs w:val="24"/>
        </w:rPr>
        <w:t xml:space="preserve">, </w:t>
      </w:r>
      <w:proofErr w:type="spellStart"/>
      <w:r w:rsidRPr="00B94368">
        <w:rPr>
          <w:rFonts w:cs="Times New Roman"/>
          <w:szCs w:val="24"/>
        </w:rPr>
        <w:t>че</w:t>
      </w:r>
      <w:proofErr w:type="spellEnd"/>
      <w:r w:rsidRPr="00B94368">
        <w:rPr>
          <w:rFonts w:cs="Times New Roman"/>
          <w:szCs w:val="24"/>
        </w:rPr>
        <w:t xml:space="preserve"> в </w:t>
      </w:r>
      <w:proofErr w:type="spellStart"/>
      <w:r w:rsidRPr="00B94368">
        <w:rPr>
          <w:rFonts w:cs="Times New Roman"/>
          <w:szCs w:val="24"/>
        </w:rPr>
        <w:t>случая</w:t>
      </w:r>
      <w:proofErr w:type="spellEnd"/>
      <w:r w:rsidRPr="00B94368">
        <w:rPr>
          <w:rFonts w:cs="Times New Roman"/>
          <w:szCs w:val="24"/>
        </w:rPr>
        <w:t> </w:t>
      </w:r>
      <w:proofErr w:type="spellStart"/>
      <w:r w:rsidRPr="00B94368">
        <w:rPr>
          <w:rStyle w:val="af8"/>
          <w:rFonts w:cs="Times New Roman"/>
          <w:szCs w:val="24"/>
        </w:rPr>
        <w:t>не</w:t>
      </w:r>
      <w:proofErr w:type="spellEnd"/>
      <w:r w:rsidRPr="00B94368">
        <w:rPr>
          <w:rStyle w:val="af8"/>
          <w:rFonts w:cs="Times New Roman"/>
          <w:szCs w:val="24"/>
        </w:rPr>
        <w:t xml:space="preserve"> </w:t>
      </w:r>
      <w:proofErr w:type="spellStart"/>
      <w:r w:rsidRPr="00B94368">
        <w:rPr>
          <w:rStyle w:val="af8"/>
          <w:rFonts w:cs="Times New Roman"/>
          <w:szCs w:val="24"/>
        </w:rPr>
        <w:t>може</w:t>
      </w:r>
      <w:proofErr w:type="spellEnd"/>
      <w:r w:rsidRPr="00B94368">
        <w:rPr>
          <w:rStyle w:val="af8"/>
          <w:rFonts w:cs="Times New Roman"/>
          <w:szCs w:val="24"/>
        </w:rPr>
        <w:t xml:space="preserve"> </w:t>
      </w:r>
      <w:proofErr w:type="spellStart"/>
      <w:r w:rsidRPr="00B94368">
        <w:rPr>
          <w:rStyle w:val="af8"/>
          <w:rFonts w:cs="Times New Roman"/>
          <w:szCs w:val="24"/>
        </w:rPr>
        <w:t>да</w:t>
      </w:r>
      <w:proofErr w:type="spellEnd"/>
      <w:r w:rsidRPr="00B94368">
        <w:rPr>
          <w:rStyle w:val="af8"/>
          <w:rFonts w:cs="Times New Roman"/>
          <w:szCs w:val="24"/>
        </w:rPr>
        <w:t xml:space="preserve"> </w:t>
      </w:r>
      <w:proofErr w:type="spellStart"/>
      <w:r w:rsidRPr="00B94368">
        <w:rPr>
          <w:rStyle w:val="af8"/>
          <w:rFonts w:cs="Times New Roman"/>
          <w:szCs w:val="24"/>
        </w:rPr>
        <w:t>се</w:t>
      </w:r>
      <w:proofErr w:type="spellEnd"/>
      <w:r w:rsidRPr="00B94368">
        <w:rPr>
          <w:rStyle w:val="af8"/>
          <w:rFonts w:cs="Times New Roman"/>
          <w:szCs w:val="24"/>
        </w:rPr>
        <w:t xml:space="preserve"> </w:t>
      </w:r>
      <w:proofErr w:type="spellStart"/>
      <w:r w:rsidRPr="00B94368">
        <w:rPr>
          <w:rStyle w:val="af8"/>
          <w:rFonts w:cs="Times New Roman"/>
          <w:szCs w:val="24"/>
        </w:rPr>
        <w:t>установи</w:t>
      </w:r>
      <w:proofErr w:type="spellEnd"/>
      <w:r w:rsidRPr="00B94368">
        <w:rPr>
          <w:rStyle w:val="af8"/>
          <w:rFonts w:cs="Times New Roman"/>
          <w:szCs w:val="24"/>
        </w:rPr>
        <w:t xml:space="preserve"> </w:t>
      </w:r>
      <w:proofErr w:type="spellStart"/>
      <w:r w:rsidRPr="00B94368">
        <w:rPr>
          <w:rStyle w:val="af8"/>
          <w:rFonts w:cs="Times New Roman"/>
          <w:szCs w:val="24"/>
        </w:rPr>
        <w:t>действителен</w:t>
      </w:r>
      <w:proofErr w:type="spellEnd"/>
      <w:r w:rsidRPr="00B94368">
        <w:rPr>
          <w:rStyle w:val="af8"/>
          <w:rFonts w:cs="Times New Roman"/>
          <w:szCs w:val="24"/>
        </w:rPr>
        <w:t xml:space="preserve">, </w:t>
      </w:r>
      <w:proofErr w:type="spellStart"/>
      <w:r w:rsidRPr="00B94368">
        <w:rPr>
          <w:rStyle w:val="af8"/>
          <w:rFonts w:cs="Times New Roman"/>
          <w:szCs w:val="24"/>
        </w:rPr>
        <w:t>валиден</w:t>
      </w:r>
      <w:proofErr w:type="spellEnd"/>
      <w:r w:rsidRPr="00B94368">
        <w:rPr>
          <w:rStyle w:val="af8"/>
          <w:rFonts w:cs="Times New Roman"/>
          <w:szCs w:val="24"/>
        </w:rPr>
        <w:t xml:space="preserve"> и </w:t>
      </w:r>
      <w:proofErr w:type="spellStart"/>
      <w:r w:rsidRPr="00B94368">
        <w:rPr>
          <w:rStyle w:val="af8"/>
          <w:rFonts w:cs="Times New Roman"/>
          <w:szCs w:val="24"/>
        </w:rPr>
        <w:t>законосъобразно</w:t>
      </w:r>
      <w:proofErr w:type="spellEnd"/>
      <w:r w:rsidRPr="00B94368">
        <w:rPr>
          <w:rStyle w:val="af8"/>
          <w:rFonts w:cs="Times New Roman"/>
          <w:szCs w:val="24"/>
        </w:rPr>
        <w:t xml:space="preserve"> </w:t>
      </w:r>
      <w:proofErr w:type="spellStart"/>
      <w:r w:rsidRPr="00B94368">
        <w:rPr>
          <w:rStyle w:val="af8"/>
          <w:rFonts w:cs="Times New Roman"/>
          <w:szCs w:val="24"/>
        </w:rPr>
        <w:t>формиран</w:t>
      </w:r>
      <w:proofErr w:type="spellEnd"/>
      <w:r w:rsidRPr="00B94368">
        <w:rPr>
          <w:rStyle w:val="af8"/>
          <w:rFonts w:cs="Times New Roman"/>
          <w:szCs w:val="24"/>
        </w:rPr>
        <w:t xml:space="preserve"> </w:t>
      </w:r>
      <w:proofErr w:type="spellStart"/>
      <w:r w:rsidRPr="00B94368">
        <w:rPr>
          <w:rStyle w:val="af8"/>
          <w:rFonts w:cs="Times New Roman"/>
          <w:szCs w:val="24"/>
        </w:rPr>
        <w:t>резултат</w:t>
      </w:r>
      <w:proofErr w:type="spellEnd"/>
      <w:r w:rsidRPr="00B94368">
        <w:rPr>
          <w:rStyle w:val="af8"/>
          <w:rFonts w:cs="Times New Roman"/>
          <w:szCs w:val="24"/>
        </w:rPr>
        <w:t xml:space="preserve"> </w:t>
      </w:r>
      <w:proofErr w:type="spellStart"/>
      <w:r w:rsidRPr="00B94368">
        <w:rPr>
          <w:rStyle w:val="af8"/>
          <w:rFonts w:cs="Times New Roman"/>
          <w:szCs w:val="24"/>
        </w:rPr>
        <w:t>от</w:t>
      </w:r>
      <w:proofErr w:type="spellEnd"/>
      <w:r w:rsidRPr="00B94368">
        <w:rPr>
          <w:rStyle w:val="af8"/>
          <w:rFonts w:cs="Times New Roman"/>
          <w:szCs w:val="24"/>
        </w:rPr>
        <w:t xml:space="preserve"> </w:t>
      </w:r>
      <w:proofErr w:type="spellStart"/>
      <w:r w:rsidRPr="00B94368">
        <w:rPr>
          <w:rStyle w:val="af8"/>
          <w:rFonts w:cs="Times New Roman"/>
          <w:szCs w:val="24"/>
        </w:rPr>
        <w:t>проведеното</w:t>
      </w:r>
      <w:proofErr w:type="spellEnd"/>
      <w:r w:rsidRPr="00B94368">
        <w:rPr>
          <w:rStyle w:val="af8"/>
          <w:rFonts w:cs="Times New Roman"/>
          <w:szCs w:val="24"/>
        </w:rPr>
        <w:t xml:space="preserve"> </w:t>
      </w:r>
      <w:proofErr w:type="spellStart"/>
      <w:r w:rsidRPr="00B94368">
        <w:rPr>
          <w:rStyle w:val="af8"/>
          <w:rFonts w:cs="Times New Roman"/>
          <w:szCs w:val="24"/>
        </w:rPr>
        <w:t>на</w:t>
      </w:r>
      <w:proofErr w:type="spellEnd"/>
      <w:r w:rsidRPr="00B94368">
        <w:rPr>
          <w:rStyle w:val="af8"/>
          <w:rFonts w:cs="Times New Roman"/>
          <w:szCs w:val="24"/>
        </w:rPr>
        <w:t xml:space="preserve"> 11.07.2026 г. </w:t>
      </w:r>
      <w:proofErr w:type="spellStart"/>
      <w:r w:rsidRPr="00B94368">
        <w:rPr>
          <w:rStyle w:val="af8"/>
          <w:rFonts w:cs="Times New Roman"/>
          <w:szCs w:val="24"/>
        </w:rPr>
        <w:t>общо</w:t>
      </w:r>
      <w:proofErr w:type="spellEnd"/>
      <w:r w:rsidRPr="00B94368">
        <w:rPr>
          <w:rStyle w:val="af8"/>
          <w:rFonts w:cs="Times New Roman"/>
          <w:szCs w:val="24"/>
        </w:rPr>
        <w:t xml:space="preserve"> </w:t>
      </w:r>
      <w:proofErr w:type="spellStart"/>
      <w:r w:rsidRPr="00B94368">
        <w:rPr>
          <w:rStyle w:val="af8"/>
          <w:rFonts w:cs="Times New Roman"/>
          <w:szCs w:val="24"/>
        </w:rPr>
        <w:t>събрание</w:t>
      </w:r>
      <w:proofErr w:type="spellEnd"/>
      <w:r w:rsidRPr="00B94368">
        <w:rPr>
          <w:rStyle w:val="af8"/>
          <w:rFonts w:cs="Times New Roman"/>
          <w:szCs w:val="24"/>
        </w:rPr>
        <w:t xml:space="preserve"> </w:t>
      </w:r>
      <w:proofErr w:type="spellStart"/>
      <w:r w:rsidRPr="00B94368">
        <w:rPr>
          <w:rStyle w:val="af8"/>
          <w:rFonts w:cs="Times New Roman"/>
          <w:szCs w:val="24"/>
        </w:rPr>
        <w:t>на</w:t>
      </w:r>
      <w:proofErr w:type="spellEnd"/>
      <w:r w:rsidRPr="00B94368">
        <w:rPr>
          <w:rStyle w:val="af8"/>
          <w:rFonts w:cs="Times New Roman"/>
          <w:szCs w:val="24"/>
        </w:rPr>
        <w:t xml:space="preserve"> </w:t>
      </w:r>
      <w:proofErr w:type="spellStart"/>
      <w:r w:rsidRPr="00B94368">
        <w:rPr>
          <w:rStyle w:val="af8"/>
          <w:rFonts w:cs="Times New Roman"/>
          <w:szCs w:val="24"/>
        </w:rPr>
        <w:t>населението</w:t>
      </w:r>
      <w:proofErr w:type="spellEnd"/>
      <w:r w:rsidRPr="00B94368">
        <w:rPr>
          <w:rStyle w:val="af8"/>
          <w:rFonts w:cs="Times New Roman"/>
          <w:szCs w:val="24"/>
        </w:rPr>
        <w:t xml:space="preserve"> </w:t>
      </w:r>
      <w:proofErr w:type="spellStart"/>
      <w:r w:rsidRPr="00B94368">
        <w:rPr>
          <w:rStyle w:val="af8"/>
          <w:rFonts w:cs="Times New Roman"/>
          <w:szCs w:val="24"/>
        </w:rPr>
        <w:t>на</w:t>
      </w:r>
      <w:proofErr w:type="spellEnd"/>
      <w:r w:rsidRPr="00B94368">
        <w:rPr>
          <w:rStyle w:val="af8"/>
          <w:rFonts w:cs="Times New Roman"/>
          <w:szCs w:val="24"/>
        </w:rPr>
        <w:t xml:space="preserve"> с. </w:t>
      </w:r>
      <w:proofErr w:type="spellStart"/>
      <w:r w:rsidRPr="00B94368">
        <w:rPr>
          <w:rStyle w:val="af8"/>
          <w:rFonts w:cs="Times New Roman"/>
          <w:szCs w:val="24"/>
        </w:rPr>
        <w:t>Богьовци</w:t>
      </w:r>
      <w:proofErr w:type="spellEnd"/>
      <w:r w:rsidRPr="00B94368">
        <w:rPr>
          <w:rFonts w:cs="Times New Roman"/>
          <w:szCs w:val="24"/>
        </w:rPr>
        <w:t xml:space="preserve">. </w:t>
      </w:r>
      <w:proofErr w:type="spellStart"/>
      <w:r w:rsidRPr="00B94368">
        <w:rPr>
          <w:rFonts w:cs="Times New Roman"/>
          <w:szCs w:val="24"/>
        </w:rPr>
        <w:t>При</w:t>
      </w:r>
      <w:proofErr w:type="spellEnd"/>
      <w:r w:rsidRPr="00B94368">
        <w:rPr>
          <w:rFonts w:cs="Times New Roman"/>
          <w:szCs w:val="24"/>
        </w:rPr>
        <w:t xml:space="preserve"> </w:t>
      </w:r>
      <w:proofErr w:type="spellStart"/>
      <w:r w:rsidRPr="00B94368">
        <w:rPr>
          <w:rFonts w:cs="Times New Roman"/>
          <w:szCs w:val="24"/>
        </w:rPr>
        <w:t>това</w:t>
      </w:r>
      <w:proofErr w:type="spellEnd"/>
      <w:r w:rsidRPr="00B94368">
        <w:rPr>
          <w:rFonts w:cs="Times New Roman"/>
          <w:szCs w:val="24"/>
        </w:rPr>
        <w:t xml:space="preserve"> </w:t>
      </w:r>
      <w:proofErr w:type="spellStart"/>
      <w:r w:rsidRPr="00B94368">
        <w:rPr>
          <w:rFonts w:cs="Times New Roman"/>
          <w:szCs w:val="24"/>
        </w:rPr>
        <w:t>положение</w:t>
      </w:r>
      <w:proofErr w:type="spellEnd"/>
      <w:r w:rsidRPr="00B94368">
        <w:rPr>
          <w:rFonts w:cs="Times New Roman"/>
          <w:szCs w:val="24"/>
        </w:rPr>
        <w:t xml:space="preserve"> </w:t>
      </w:r>
      <w:proofErr w:type="spellStart"/>
      <w:r w:rsidRPr="00B94368">
        <w:rPr>
          <w:rFonts w:cs="Times New Roman"/>
          <w:szCs w:val="24"/>
        </w:rPr>
        <w:t>не</w:t>
      </w:r>
      <w:proofErr w:type="spellEnd"/>
      <w:r w:rsidRPr="00B94368">
        <w:rPr>
          <w:rFonts w:cs="Times New Roman"/>
          <w:szCs w:val="24"/>
        </w:rPr>
        <w:t xml:space="preserve"> е </w:t>
      </w:r>
      <w:proofErr w:type="spellStart"/>
      <w:r w:rsidRPr="00B94368">
        <w:rPr>
          <w:rFonts w:cs="Times New Roman"/>
          <w:szCs w:val="24"/>
        </w:rPr>
        <w:t>налице</w:t>
      </w:r>
      <w:proofErr w:type="spellEnd"/>
      <w:r w:rsidRPr="00B94368">
        <w:rPr>
          <w:rFonts w:cs="Times New Roman"/>
          <w:szCs w:val="24"/>
        </w:rPr>
        <w:t xml:space="preserve"> </w:t>
      </w:r>
      <w:proofErr w:type="spellStart"/>
      <w:r w:rsidRPr="00B94368">
        <w:rPr>
          <w:rFonts w:cs="Times New Roman"/>
          <w:szCs w:val="24"/>
        </w:rPr>
        <w:t>годно</w:t>
      </w:r>
      <w:proofErr w:type="spellEnd"/>
      <w:r w:rsidRPr="00B94368">
        <w:rPr>
          <w:rFonts w:cs="Times New Roman"/>
          <w:szCs w:val="24"/>
        </w:rPr>
        <w:t xml:space="preserve"> „</w:t>
      </w:r>
      <w:proofErr w:type="spellStart"/>
      <w:r w:rsidRPr="00B94368">
        <w:rPr>
          <w:rFonts w:cs="Times New Roman"/>
          <w:szCs w:val="24"/>
        </w:rPr>
        <w:t>решение</w:t>
      </w:r>
      <w:proofErr w:type="spellEnd"/>
      <w:r w:rsidRPr="00B94368">
        <w:rPr>
          <w:rFonts w:cs="Times New Roman"/>
          <w:szCs w:val="24"/>
        </w:rPr>
        <w:t xml:space="preserve"> </w:t>
      </w:r>
      <w:proofErr w:type="spellStart"/>
      <w:r w:rsidRPr="00B94368">
        <w:rPr>
          <w:rFonts w:cs="Times New Roman"/>
          <w:szCs w:val="24"/>
        </w:rPr>
        <w:t>на</w:t>
      </w:r>
      <w:proofErr w:type="spellEnd"/>
      <w:r w:rsidRPr="00B94368">
        <w:rPr>
          <w:rFonts w:cs="Times New Roman"/>
          <w:szCs w:val="24"/>
        </w:rPr>
        <w:t xml:space="preserve"> </w:t>
      </w:r>
      <w:proofErr w:type="spellStart"/>
      <w:r w:rsidRPr="00B94368">
        <w:rPr>
          <w:rFonts w:cs="Times New Roman"/>
          <w:szCs w:val="24"/>
        </w:rPr>
        <w:t>общото</w:t>
      </w:r>
      <w:proofErr w:type="spellEnd"/>
      <w:r w:rsidRPr="00B94368">
        <w:rPr>
          <w:rFonts w:cs="Times New Roman"/>
          <w:szCs w:val="24"/>
        </w:rPr>
        <w:t xml:space="preserve"> </w:t>
      </w:r>
      <w:proofErr w:type="spellStart"/>
      <w:r w:rsidRPr="00B94368">
        <w:rPr>
          <w:rFonts w:cs="Times New Roman"/>
          <w:szCs w:val="24"/>
        </w:rPr>
        <w:t>събрание</w:t>
      </w:r>
      <w:proofErr w:type="spellEnd"/>
      <w:r w:rsidRPr="00B94368">
        <w:rPr>
          <w:rFonts w:cs="Times New Roman"/>
          <w:szCs w:val="24"/>
        </w:rPr>
        <w:t xml:space="preserve">“ </w:t>
      </w:r>
      <w:proofErr w:type="spellStart"/>
      <w:r w:rsidRPr="00B94368">
        <w:rPr>
          <w:rFonts w:cs="Times New Roman"/>
          <w:szCs w:val="24"/>
        </w:rPr>
        <w:t>по</w:t>
      </w:r>
      <w:proofErr w:type="spellEnd"/>
      <w:r w:rsidRPr="00B94368">
        <w:rPr>
          <w:rFonts w:cs="Times New Roman"/>
          <w:szCs w:val="24"/>
        </w:rPr>
        <w:t xml:space="preserve"> </w:t>
      </w:r>
      <w:proofErr w:type="spellStart"/>
      <w:r w:rsidRPr="00B94368">
        <w:rPr>
          <w:rFonts w:cs="Times New Roman"/>
          <w:szCs w:val="24"/>
        </w:rPr>
        <w:t>смисъла</w:t>
      </w:r>
      <w:proofErr w:type="spellEnd"/>
      <w:r w:rsidRPr="00B94368">
        <w:rPr>
          <w:rFonts w:cs="Times New Roman"/>
          <w:szCs w:val="24"/>
        </w:rPr>
        <w:t xml:space="preserve"> </w:t>
      </w:r>
      <w:proofErr w:type="spellStart"/>
      <w:r w:rsidRPr="00B94368">
        <w:rPr>
          <w:rFonts w:cs="Times New Roman"/>
          <w:szCs w:val="24"/>
        </w:rPr>
        <w:t>на</w:t>
      </w:r>
      <w:proofErr w:type="spellEnd"/>
      <w:r w:rsidRPr="00B94368">
        <w:rPr>
          <w:rFonts w:cs="Times New Roman"/>
          <w:szCs w:val="24"/>
        </w:rPr>
        <w:t> </w:t>
      </w:r>
      <w:proofErr w:type="spellStart"/>
      <w:r w:rsidR="004B10AD" w:rsidRPr="00B94368">
        <w:rPr>
          <w:rFonts w:cs="Times New Roman"/>
          <w:szCs w:val="24"/>
        </w:rPr>
        <w:fldChar w:fldCharType="begin"/>
      </w:r>
      <w:r w:rsidRPr="00B94368">
        <w:rPr>
          <w:rFonts w:cs="Times New Roman"/>
          <w:szCs w:val="24"/>
        </w:rPr>
        <w:instrText xml:space="preserve"> HYPERLINK "https://web.apis.bg/p.php?code=40852&amp;base=NARH&amp;topar=art63&amp;showLastVersion=1" \t "_blank" </w:instrText>
      </w:r>
      <w:r w:rsidR="004B10AD" w:rsidRPr="00B94368">
        <w:rPr>
          <w:rFonts w:cs="Times New Roman"/>
          <w:szCs w:val="24"/>
        </w:rPr>
        <w:fldChar w:fldCharType="separate"/>
      </w:r>
      <w:r w:rsidRPr="00B94368">
        <w:rPr>
          <w:rStyle w:val="affc"/>
          <w:rFonts w:cs="Times New Roman"/>
          <w:color w:val="auto"/>
          <w:szCs w:val="24"/>
        </w:rPr>
        <w:t>чл</w:t>
      </w:r>
      <w:proofErr w:type="spellEnd"/>
      <w:r w:rsidRPr="00B94368">
        <w:rPr>
          <w:rStyle w:val="affc"/>
          <w:rFonts w:cs="Times New Roman"/>
          <w:color w:val="auto"/>
          <w:szCs w:val="24"/>
        </w:rPr>
        <w:t xml:space="preserve">. 63, </w:t>
      </w:r>
      <w:proofErr w:type="spellStart"/>
      <w:r w:rsidRPr="00B94368">
        <w:rPr>
          <w:rStyle w:val="affc"/>
          <w:rFonts w:cs="Times New Roman"/>
          <w:color w:val="auto"/>
          <w:szCs w:val="24"/>
        </w:rPr>
        <w:t>ал</w:t>
      </w:r>
      <w:proofErr w:type="spellEnd"/>
      <w:r w:rsidRPr="00B94368">
        <w:rPr>
          <w:rStyle w:val="affc"/>
          <w:rFonts w:cs="Times New Roman"/>
          <w:color w:val="auto"/>
          <w:szCs w:val="24"/>
        </w:rPr>
        <w:t xml:space="preserve">. 3 </w:t>
      </w:r>
      <w:proofErr w:type="spellStart"/>
      <w:r w:rsidRPr="00B94368">
        <w:rPr>
          <w:rStyle w:val="affc"/>
          <w:rFonts w:cs="Times New Roman"/>
          <w:color w:val="auto"/>
          <w:szCs w:val="24"/>
        </w:rPr>
        <w:t>от</w:t>
      </w:r>
      <w:proofErr w:type="spellEnd"/>
      <w:r w:rsidRPr="00B94368">
        <w:rPr>
          <w:rStyle w:val="affc"/>
          <w:rFonts w:cs="Times New Roman"/>
          <w:color w:val="auto"/>
          <w:szCs w:val="24"/>
        </w:rPr>
        <w:t xml:space="preserve"> ЗПУГДВМС</w:t>
      </w:r>
      <w:r w:rsidR="004B10AD" w:rsidRPr="00B94368">
        <w:rPr>
          <w:rFonts w:cs="Times New Roman"/>
          <w:szCs w:val="24"/>
        </w:rPr>
        <w:fldChar w:fldCharType="end"/>
      </w:r>
      <w:r w:rsidRPr="00B94368">
        <w:rPr>
          <w:rFonts w:cs="Times New Roman"/>
          <w:szCs w:val="24"/>
        </w:rPr>
        <w:t xml:space="preserve">, </w:t>
      </w:r>
      <w:proofErr w:type="spellStart"/>
      <w:r w:rsidRPr="00B94368">
        <w:rPr>
          <w:rFonts w:cs="Times New Roman"/>
          <w:szCs w:val="24"/>
        </w:rPr>
        <w:t>въз</w:t>
      </w:r>
      <w:proofErr w:type="spellEnd"/>
      <w:r w:rsidRPr="00B94368">
        <w:rPr>
          <w:rFonts w:cs="Times New Roman"/>
          <w:szCs w:val="24"/>
        </w:rPr>
        <w:t xml:space="preserve"> </w:t>
      </w:r>
      <w:proofErr w:type="spellStart"/>
      <w:r w:rsidRPr="00B94368">
        <w:rPr>
          <w:rFonts w:cs="Times New Roman"/>
          <w:szCs w:val="24"/>
        </w:rPr>
        <w:t>основа</w:t>
      </w:r>
      <w:proofErr w:type="spellEnd"/>
      <w:r w:rsidRPr="00B94368">
        <w:rPr>
          <w:rFonts w:cs="Times New Roman"/>
          <w:szCs w:val="24"/>
        </w:rPr>
        <w:t xml:space="preserve"> </w:t>
      </w:r>
      <w:proofErr w:type="spellStart"/>
      <w:r w:rsidRPr="00B94368">
        <w:rPr>
          <w:rFonts w:cs="Times New Roman"/>
          <w:szCs w:val="24"/>
        </w:rPr>
        <w:t>на</w:t>
      </w:r>
      <w:proofErr w:type="spellEnd"/>
      <w:r w:rsidRPr="00B94368">
        <w:rPr>
          <w:rFonts w:cs="Times New Roman"/>
          <w:szCs w:val="24"/>
        </w:rPr>
        <w:t xml:space="preserve"> </w:t>
      </w:r>
      <w:proofErr w:type="spellStart"/>
      <w:r w:rsidRPr="00B94368">
        <w:rPr>
          <w:rFonts w:cs="Times New Roman"/>
          <w:szCs w:val="24"/>
        </w:rPr>
        <w:t>което</w:t>
      </w:r>
      <w:proofErr w:type="spellEnd"/>
      <w:r w:rsidRPr="00B94368">
        <w:rPr>
          <w:rFonts w:cs="Times New Roman"/>
          <w:szCs w:val="24"/>
        </w:rPr>
        <w:t xml:space="preserve"> </w:t>
      </w:r>
      <w:proofErr w:type="spellStart"/>
      <w:r w:rsidRPr="00B94368">
        <w:rPr>
          <w:rFonts w:cs="Times New Roman"/>
          <w:szCs w:val="24"/>
        </w:rPr>
        <w:t>кметът</w:t>
      </w:r>
      <w:proofErr w:type="spellEnd"/>
      <w:r w:rsidRPr="00B94368">
        <w:rPr>
          <w:rFonts w:cs="Times New Roman"/>
          <w:szCs w:val="24"/>
        </w:rPr>
        <w:t xml:space="preserve"> </w:t>
      </w:r>
      <w:proofErr w:type="spellStart"/>
      <w:r w:rsidRPr="00B94368">
        <w:rPr>
          <w:rFonts w:cs="Times New Roman"/>
          <w:szCs w:val="24"/>
        </w:rPr>
        <w:t>да</w:t>
      </w:r>
      <w:proofErr w:type="spellEnd"/>
      <w:r w:rsidRPr="00B94368">
        <w:rPr>
          <w:rFonts w:cs="Times New Roman"/>
          <w:szCs w:val="24"/>
        </w:rPr>
        <w:t xml:space="preserve"> </w:t>
      </w:r>
      <w:proofErr w:type="spellStart"/>
      <w:r w:rsidRPr="00B94368">
        <w:rPr>
          <w:rFonts w:cs="Times New Roman"/>
          <w:szCs w:val="24"/>
        </w:rPr>
        <w:t>конкретизира</w:t>
      </w:r>
      <w:proofErr w:type="spellEnd"/>
      <w:r w:rsidRPr="00B94368">
        <w:rPr>
          <w:rFonts w:cs="Times New Roman"/>
          <w:szCs w:val="24"/>
        </w:rPr>
        <w:t xml:space="preserve"> </w:t>
      </w:r>
      <w:proofErr w:type="spellStart"/>
      <w:r w:rsidRPr="00B94368">
        <w:rPr>
          <w:rFonts w:cs="Times New Roman"/>
          <w:szCs w:val="24"/>
        </w:rPr>
        <w:t>мерки</w:t>
      </w:r>
      <w:proofErr w:type="spellEnd"/>
      <w:r w:rsidRPr="00B94368">
        <w:rPr>
          <w:rFonts w:cs="Times New Roman"/>
          <w:szCs w:val="24"/>
        </w:rPr>
        <w:t xml:space="preserve"> </w:t>
      </w:r>
      <w:proofErr w:type="spellStart"/>
      <w:r w:rsidRPr="00B94368">
        <w:rPr>
          <w:rFonts w:cs="Times New Roman"/>
          <w:szCs w:val="24"/>
        </w:rPr>
        <w:t>за</w:t>
      </w:r>
      <w:proofErr w:type="spellEnd"/>
      <w:r w:rsidRPr="00B94368">
        <w:rPr>
          <w:rFonts w:cs="Times New Roman"/>
          <w:szCs w:val="24"/>
        </w:rPr>
        <w:t xml:space="preserve"> </w:t>
      </w:r>
      <w:proofErr w:type="spellStart"/>
      <w:r w:rsidRPr="00B94368">
        <w:rPr>
          <w:rFonts w:cs="Times New Roman"/>
          <w:szCs w:val="24"/>
        </w:rPr>
        <w:t>изпълнение</w:t>
      </w:r>
      <w:proofErr w:type="spellEnd"/>
      <w:r w:rsidRPr="00B94368">
        <w:rPr>
          <w:rFonts w:cs="Times New Roman"/>
          <w:szCs w:val="24"/>
        </w:rPr>
        <w:t xml:space="preserve"> </w:t>
      </w:r>
      <w:proofErr w:type="spellStart"/>
      <w:r w:rsidRPr="00B94368">
        <w:rPr>
          <w:rFonts w:cs="Times New Roman"/>
          <w:szCs w:val="24"/>
        </w:rPr>
        <w:t>или</w:t>
      </w:r>
      <w:proofErr w:type="spellEnd"/>
      <w:r w:rsidRPr="00B94368">
        <w:rPr>
          <w:rFonts w:cs="Times New Roman"/>
          <w:szCs w:val="24"/>
        </w:rPr>
        <w:t xml:space="preserve"> </w:t>
      </w:r>
      <w:proofErr w:type="spellStart"/>
      <w:r w:rsidRPr="00B94368">
        <w:rPr>
          <w:rFonts w:cs="Times New Roman"/>
          <w:szCs w:val="24"/>
        </w:rPr>
        <w:t>да</w:t>
      </w:r>
      <w:proofErr w:type="spellEnd"/>
      <w:r w:rsidRPr="00B94368">
        <w:rPr>
          <w:rFonts w:cs="Times New Roman"/>
          <w:szCs w:val="24"/>
        </w:rPr>
        <w:t xml:space="preserve"> </w:t>
      </w:r>
      <w:proofErr w:type="spellStart"/>
      <w:r w:rsidRPr="00B94368">
        <w:rPr>
          <w:rFonts w:cs="Times New Roman"/>
          <w:szCs w:val="24"/>
        </w:rPr>
        <w:t>внесе</w:t>
      </w:r>
      <w:proofErr w:type="spellEnd"/>
      <w:r w:rsidRPr="00B94368">
        <w:rPr>
          <w:rFonts w:cs="Times New Roman"/>
          <w:szCs w:val="24"/>
        </w:rPr>
        <w:t xml:space="preserve"> </w:t>
      </w:r>
      <w:proofErr w:type="spellStart"/>
      <w:r w:rsidRPr="00B94368">
        <w:rPr>
          <w:rFonts w:cs="Times New Roman"/>
          <w:szCs w:val="24"/>
        </w:rPr>
        <w:t>предложение</w:t>
      </w:r>
      <w:proofErr w:type="spellEnd"/>
      <w:r w:rsidRPr="00B94368">
        <w:rPr>
          <w:rFonts w:cs="Times New Roman"/>
          <w:szCs w:val="24"/>
        </w:rPr>
        <w:t xml:space="preserve"> в </w:t>
      </w:r>
      <w:proofErr w:type="spellStart"/>
      <w:r w:rsidRPr="00B94368">
        <w:rPr>
          <w:rFonts w:cs="Times New Roman"/>
          <w:szCs w:val="24"/>
        </w:rPr>
        <w:t>общинския</w:t>
      </w:r>
      <w:proofErr w:type="spellEnd"/>
      <w:r w:rsidRPr="00B94368">
        <w:rPr>
          <w:rFonts w:cs="Times New Roman"/>
          <w:szCs w:val="24"/>
        </w:rPr>
        <w:t xml:space="preserve"> </w:t>
      </w:r>
      <w:proofErr w:type="spellStart"/>
      <w:r w:rsidRPr="00B94368">
        <w:rPr>
          <w:rFonts w:cs="Times New Roman"/>
          <w:szCs w:val="24"/>
        </w:rPr>
        <w:t>съвет</w:t>
      </w:r>
      <w:proofErr w:type="spellEnd"/>
      <w:r w:rsidRPr="00B94368">
        <w:rPr>
          <w:rFonts w:cs="Times New Roman"/>
          <w:szCs w:val="24"/>
        </w:rPr>
        <w:t>.</w:t>
      </w:r>
    </w:p>
    <w:p w:rsidR="00165089" w:rsidRPr="00B94368" w:rsidRDefault="00B4056A">
      <w:pPr>
        <w:spacing w:after="120"/>
        <w:ind w:firstLine="709"/>
        <w:jc w:val="both"/>
        <w:rPr>
          <w:rFonts w:cs="Times New Roman"/>
          <w:szCs w:val="24"/>
        </w:rPr>
      </w:pPr>
      <w:proofErr w:type="spellStart"/>
      <w:r w:rsidRPr="00B94368">
        <w:rPr>
          <w:rFonts w:cs="Times New Roman"/>
          <w:szCs w:val="24"/>
        </w:rPr>
        <w:t>По</w:t>
      </w:r>
      <w:proofErr w:type="spellEnd"/>
      <w:r w:rsidRPr="00B94368">
        <w:rPr>
          <w:rFonts w:cs="Times New Roman"/>
          <w:szCs w:val="24"/>
        </w:rPr>
        <w:t xml:space="preserve"> </w:t>
      </w:r>
      <w:proofErr w:type="spellStart"/>
      <w:r w:rsidRPr="00B94368">
        <w:rPr>
          <w:rFonts w:cs="Times New Roman"/>
          <w:szCs w:val="24"/>
        </w:rPr>
        <w:t>изложените</w:t>
      </w:r>
      <w:proofErr w:type="spellEnd"/>
      <w:r w:rsidRPr="00B94368">
        <w:rPr>
          <w:rFonts w:cs="Times New Roman"/>
          <w:szCs w:val="24"/>
        </w:rPr>
        <w:t xml:space="preserve"> </w:t>
      </w:r>
      <w:proofErr w:type="spellStart"/>
      <w:r w:rsidRPr="00B94368">
        <w:rPr>
          <w:rFonts w:cs="Times New Roman"/>
          <w:szCs w:val="24"/>
        </w:rPr>
        <w:t>съображения</w:t>
      </w:r>
      <w:proofErr w:type="spellEnd"/>
      <w:r w:rsidRPr="00B94368">
        <w:rPr>
          <w:rFonts w:cs="Times New Roman"/>
          <w:szCs w:val="24"/>
        </w:rPr>
        <w:t>,</w:t>
      </w:r>
    </w:p>
    <w:p w:rsidR="00165089" w:rsidRPr="00B94368" w:rsidRDefault="00B4056A">
      <w:pPr>
        <w:spacing w:before="160" w:after="160"/>
        <w:jc w:val="center"/>
      </w:pPr>
      <w:r w:rsidRPr="00B94368">
        <w:rPr>
          <w:b/>
        </w:rPr>
        <w:t>Н А Р Е Ж Д А М:</w:t>
      </w:r>
    </w:p>
    <w:p w:rsidR="00EF5D00" w:rsidRPr="00B94368" w:rsidRDefault="00EF5D00" w:rsidP="00EF5D00">
      <w:pPr>
        <w:tabs>
          <w:tab w:val="left" w:pos="567"/>
        </w:tabs>
        <w:spacing w:before="100" w:beforeAutospacing="1" w:after="100" w:afterAutospacing="1" w:line="240" w:lineRule="auto"/>
        <w:jc w:val="both"/>
        <w:rPr>
          <w:rFonts w:cs="Times New Roman"/>
          <w:szCs w:val="24"/>
          <w:lang w:val="bg-BG" w:eastAsia="bg-BG"/>
        </w:rPr>
      </w:pPr>
      <w:r w:rsidRPr="00B94368">
        <w:rPr>
          <w:rFonts w:cs="Times New Roman"/>
          <w:b/>
          <w:bCs/>
          <w:szCs w:val="24"/>
          <w:lang w:val="bg-BG" w:eastAsia="bg-BG"/>
        </w:rPr>
        <w:tab/>
        <w:t>Отказвам да предприема действия по изпълнение</w:t>
      </w:r>
      <w:r w:rsidRPr="00B94368">
        <w:rPr>
          <w:rFonts w:cs="Times New Roman"/>
          <w:szCs w:val="24"/>
          <w:lang w:val="bg-BG" w:eastAsia="bg-BG"/>
        </w:rPr>
        <w:t> на протоколираното като решение волеизявление от общо събрание на населението на с. Богьовци, проведено на 11.07.2026 г., поради съществени нарушения на процедурата по </w:t>
      </w:r>
      <w:hyperlink r:id="rId20" w:tgtFrame="_blank" w:history="1">
        <w:r w:rsidRPr="00B94368">
          <w:rPr>
            <w:rFonts w:cs="Times New Roman"/>
            <w:szCs w:val="24"/>
            <w:u w:val="single"/>
            <w:lang w:val="bg-BG" w:eastAsia="bg-BG"/>
          </w:rPr>
          <w:t>чл. 60 от ЗПУГДВМС</w:t>
        </w:r>
      </w:hyperlink>
      <w:r w:rsidRPr="00B94368">
        <w:rPr>
          <w:rFonts w:cs="Times New Roman"/>
          <w:szCs w:val="24"/>
          <w:lang w:val="bg-BG" w:eastAsia="bg-BG"/>
        </w:rPr>
        <w:t>, </w:t>
      </w:r>
      <w:hyperlink r:id="rId21" w:tgtFrame="_blank" w:history="1">
        <w:r w:rsidRPr="00B94368">
          <w:rPr>
            <w:rFonts w:cs="Times New Roman"/>
            <w:szCs w:val="24"/>
            <w:u w:val="single"/>
            <w:lang w:val="bg-BG" w:eastAsia="bg-BG"/>
          </w:rPr>
          <w:t>чл. 61 от ЗПУГДВМС</w:t>
        </w:r>
      </w:hyperlink>
      <w:r w:rsidRPr="00B94368">
        <w:rPr>
          <w:rFonts w:cs="Times New Roman"/>
          <w:szCs w:val="24"/>
          <w:lang w:val="bg-BG" w:eastAsia="bg-BG"/>
        </w:rPr>
        <w:t> и </w:t>
      </w:r>
      <w:hyperlink r:id="rId22" w:tgtFrame="_blank" w:history="1">
        <w:r w:rsidRPr="00B94368">
          <w:rPr>
            <w:rFonts w:cs="Times New Roman"/>
            <w:szCs w:val="24"/>
            <w:u w:val="single"/>
            <w:lang w:val="bg-BG" w:eastAsia="bg-BG"/>
          </w:rPr>
          <w:t>чл. 62 от ЗПУГДВМС</w:t>
        </w:r>
      </w:hyperlink>
      <w:r w:rsidRPr="00B94368">
        <w:rPr>
          <w:rFonts w:cs="Times New Roman"/>
          <w:szCs w:val="24"/>
          <w:lang w:val="bg-BG" w:eastAsia="bg-BG"/>
        </w:rPr>
        <w:t>, както и поради невъзможност да се установи действителен и законосъобразно формиран резултат.</w:t>
      </w:r>
    </w:p>
    <w:p w:rsidR="00EF5D00" w:rsidRPr="00B94368" w:rsidRDefault="00EF5D00" w:rsidP="00EF5D00">
      <w:pPr>
        <w:tabs>
          <w:tab w:val="left" w:pos="567"/>
        </w:tabs>
        <w:spacing w:before="100" w:beforeAutospacing="1" w:after="100" w:afterAutospacing="1" w:line="240" w:lineRule="auto"/>
        <w:jc w:val="both"/>
        <w:rPr>
          <w:rFonts w:cs="Times New Roman"/>
          <w:szCs w:val="24"/>
          <w:lang w:val="bg-BG" w:eastAsia="bg-BG"/>
        </w:rPr>
      </w:pPr>
      <w:r w:rsidRPr="00B94368">
        <w:rPr>
          <w:rFonts w:cs="Times New Roman"/>
          <w:b/>
          <w:bCs/>
          <w:szCs w:val="24"/>
          <w:lang w:val="bg-BG" w:eastAsia="bg-BG"/>
        </w:rPr>
        <w:tab/>
        <w:t>Отказвам да издам заповед по</w:t>
      </w:r>
      <w:r w:rsidRPr="00B94368">
        <w:rPr>
          <w:rFonts w:cs="Times New Roman"/>
          <w:szCs w:val="24"/>
          <w:lang w:val="bg-BG" w:eastAsia="bg-BG"/>
        </w:rPr>
        <w:t> </w:t>
      </w:r>
      <w:hyperlink r:id="rId23" w:tgtFrame="_blank" w:history="1">
        <w:r w:rsidRPr="00B94368">
          <w:rPr>
            <w:rFonts w:cs="Times New Roman"/>
            <w:szCs w:val="24"/>
            <w:u w:val="single"/>
            <w:lang w:val="bg-BG" w:eastAsia="bg-BG"/>
          </w:rPr>
          <w:t>чл. 63, ал. 3 от ЗПУГДВМС</w:t>
        </w:r>
      </w:hyperlink>
      <w:r w:rsidRPr="00B94368">
        <w:rPr>
          <w:rFonts w:cs="Times New Roman"/>
          <w:szCs w:val="24"/>
          <w:lang w:val="bg-BG" w:eastAsia="bg-BG"/>
        </w:rPr>
        <w:t> за конкретизиране на мерки по изпълнение, тъй като липсва валидно установено решение на общото събрание, което да подлежи на изпълнение.</w:t>
      </w:r>
    </w:p>
    <w:p w:rsidR="00165089" w:rsidRPr="00B94368" w:rsidRDefault="00B4056A">
      <w:pPr>
        <w:spacing w:after="120"/>
        <w:ind w:firstLine="709"/>
        <w:jc w:val="both"/>
      </w:pPr>
      <w:r w:rsidRPr="00B94368">
        <w:t xml:space="preserve"> Цялата документация, включително оригиналите или заверените копия на протоколите, бюлетините, списъците и приемо-предавателния протокол, да се опише, номерира, прошнурова и съхранява в цялост към административната преписка. Да не се допуска отделяне, подмяна или унищожаване на документ преди изтичане на сроковете за оспорване и приключване на евентуално съдебно производство.</w:t>
      </w:r>
    </w:p>
    <w:p w:rsidR="00165089" w:rsidRPr="00B94368" w:rsidRDefault="00B4056A">
      <w:pPr>
        <w:spacing w:after="120"/>
        <w:ind w:firstLine="709"/>
        <w:jc w:val="both"/>
      </w:pPr>
      <w:proofErr w:type="spellStart"/>
      <w:r w:rsidRPr="00B94368">
        <w:lastRenderedPageBreak/>
        <w:t>Контролът</w:t>
      </w:r>
      <w:proofErr w:type="spellEnd"/>
      <w:r w:rsidRPr="00B94368">
        <w:t xml:space="preserve"> </w:t>
      </w:r>
      <w:proofErr w:type="spellStart"/>
      <w:r w:rsidRPr="00B94368">
        <w:t>по</w:t>
      </w:r>
      <w:proofErr w:type="spellEnd"/>
      <w:r w:rsidRPr="00B94368">
        <w:t xml:space="preserve"> </w:t>
      </w:r>
      <w:proofErr w:type="spellStart"/>
      <w:r w:rsidRPr="00B94368">
        <w:t>изпълнението</w:t>
      </w:r>
      <w:proofErr w:type="spellEnd"/>
      <w:r w:rsidRPr="00B94368">
        <w:t xml:space="preserve"> </w:t>
      </w:r>
      <w:proofErr w:type="spellStart"/>
      <w:r w:rsidRPr="00B94368">
        <w:t>на</w:t>
      </w:r>
      <w:proofErr w:type="spellEnd"/>
      <w:r w:rsidRPr="00B94368">
        <w:t xml:space="preserve"> т. 6 и т. 7 възлагам на секретаря на Община Костинброд.</w:t>
      </w:r>
    </w:p>
    <w:p w:rsidR="00165089" w:rsidRPr="00B94368" w:rsidRDefault="00B4056A">
      <w:pPr>
        <w:spacing w:before="160" w:after="160"/>
        <w:jc w:val="center"/>
      </w:pPr>
      <w:r w:rsidRPr="00B94368">
        <w:rPr>
          <w:b/>
        </w:rPr>
        <w:t>VII. РЕД ЗА ОСПОРВАНЕ</w:t>
      </w:r>
    </w:p>
    <w:p w:rsidR="00165089" w:rsidRPr="00B94368" w:rsidRDefault="00B4056A">
      <w:pPr>
        <w:spacing w:after="120"/>
        <w:ind w:firstLine="709"/>
        <w:jc w:val="both"/>
      </w:pPr>
      <w:r w:rsidRPr="00B94368">
        <w:t>Настоящата заповед подлежи на оспорване от лицата, чиито права, свободи или законни интереси са засегнати, пред Административен съд София-област чрез кмета на Община Костинброд в 14-дневен срок от съобщаването й, по реда на Административнопроцесуалния кодекс.</w:t>
      </w:r>
    </w:p>
    <w:p w:rsidR="00165089" w:rsidRPr="00B94368" w:rsidRDefault="00B4056A">
      <w:pPr>
        <w:spacing w:after="120"/>
        <w:ind w:firstLine="709"/>
        <w:jc w:val="both"/>
      </w:pPr>
      <w:r w:rsidRPr="00B94368">
        <w:t>Заповедта да се съобщи по реда на Административнопроцесуалния кодекс.</w:t>
      </w:r>
    </w:p>
    <w:p w:rsidR="00165089" w:rsidRPr="00B94368" w:rsidRDefault="00165089">
      <w:pPr>
        <w:spacing w:after="120"/>
        <w:ind w:firstLine="709"/>
        <w:jc w:val="both"/>
      </w:pPr>
    </w:p>
    <w:p w:rsidR="00B94368" w:rsidRPr="00FD71EC" w:rsidRDefault="00B94368" w:rsidP="00B94368">
      <w:pPr>
        <w:spacing w:after="20"/>
        <w:jc w:val="both"/>
        <w:rPr>
          <w:b/>
          <w:lang w:val="bg-BG"/>
        </w:rPr>
      </w:pPr>
      <w:r w:rsidRPr="00B94368">
        <w:rPr>
          <w:b/>
          <w:lang w:val="bg-BG"/>
        </w:rPr>
        <w:t xml:space="preserve">АЛЕКСАНДЪР НЕНОВ </w:t>
      </w:r>
      <w:r w:rsidR="00FD71EC">
        <w:rPr>
          <w:b/>
        </w:rPr>
        <w:t>/</w:t>
      </w:r>
      <w:r w:rsidR="00FD71EC">
        <w:rPr>
          <w:b/>
          <w:lang w:val="bg-BG"/>
        </w:rPr>
        <w:t>п/</w:t>
      </w:r>
    </w:p>
    <w:p w:rsidR="00B94368" w:rsidRPr="00B94368" w:rsidRDefault="00B94368" w:rsidP="00B94368">
      <w:pPr>
        <w:spacing w:after="20"/>
        <w:jc w:val="both"/>
        <w:rPr>
          <w:i/>
          <w:lang w:val="bg-BG"/>
        </w:rPr>
      </w:pPr>
      <w:r w:rsidRPr="00B94368">
        <w:rPr>
          <w:i/>
          <w:lang w:val="bg-BG"/>
        </w:rPr>
        <w:t>Зам.-кмет „О,МП,К,С и СД,ОР,С и ЗКИН“</w:t>
      </w:r>
    </w:p>
    <w:p w:rsidR="00B94368" w:rsidRPr="00B94368" w:rsidRDefault="00B94368" w:rsidP="00B94368">
      <w:pPr>
        <w:spacing w:after="20"/>
        <w:jc w:val="both"/>
        <w:rPr>
          <w:i/>
          <w:lang w:val="bg-BG"/>
        </w:rPr>
      </w:pPr>
      <w:r w:rsidRPr="00B94368">
        <w:rPr>
          <w:i/>
          <w:lang w:val="bg-BG"/>
        </w:rPr>
        <w:t>на община Костинброд, изпълняващ функцията на кмет на община Костинброд</w:t>
      </w:r>
    </w:p>
    <w:p w:rsidR="00B94368" w:rsidRPr="00B94368" w:rsidRDefault="00B94368" w:rsidP="00B94368">
      <w:pPr>
        <w:spacing w:after="320"/>
        <w:jc w:val="both"/>
        <w:rPr>
          <w:i/>
        </w:rPr>
      </w:pPr>
      <w:r w:rsidRPr="00B94368">
        <w:rPr>
          <w:i/>
          <w:lang w:val="bg-BG"/>
        </w:rPr>
        <w:t>съгласно Заповед № РД-05-246/08.07.2026г.</w:t>
      </w:r>
    </w:p>
    <w:p w:rsidR="00B94368" w:rsidRPr="00B94368" w:rsidRDefault="00B94368" w:rsidP="00B94368">
      <w:pPr>
        <w:spacing w:after="80"/>
        <w:jc w:val="both"/>
        <w:rPr>
          <w:b/>
        </w:rPr>
      </w:pPr>
    </w:p>
    <w:p w:rsidR="00165089" w:rsidRDefault="00165089" w:rsidP="00B94368">
      <w:pPr>
        <w:spacing w:after="40"/>
        <w:jc w:val="both"/>
        <w:rPr>
          <w:b/>
        </w:rPr>
      </w:pPr>
    </w:p>
    <w:p w:rsidR="0085210F" w:rsidRPr="00B94368" w:rsidRDefault="0085210F" w:rsidP="00B94368">
      <w:pPr>
        <w:spacing w:after="40"/>
        <w:jc w:val="both"/>
        <w:rPr>
          <w:i/>
          <w:lang w:val="bg-BG"/>
        </w:rPr>
      </w:pPr>
      <w:bookmarkStart w:id="0" w:name="_GoBack"/>
      <w:bookmarkEnd w:id="0"/>
    </w:p>
    <w:sectPr w:rsidR="0085210F" w:rsidRPr="00B94368"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F5C4020"/>
    <w:multiLevelType w:val="hybridMultilevel"/>
    <w:tmpl w:val="5E962056"/>
    <w:lvl w:ilvl="0" w:tplc="88525C24">
      <w:start w:val="1"/>
      <w:numFmt w:val="decimal"/>
      <w:lvlText w:val="%1."/>
      <w:lvlJc w:val="left"/>
      <w:pPr>
        <w:ind w:left="1729" w:hanging="1020"/>
      </w:pPr>
      <w:rPr>
        <w:rFonts w:hint="default"/>
        <w:color w:val="auto"/>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0" w15:restartNumberingAfterBreak="0">
    <w:nsid w:val="264258E6"/>
    <w:multiLevelType w:val="multilevel"/>
    <w:tmpl w:val="4CE2D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1640E8"/>
    <w:multiLevelType w:val="multilevel"/>
    <w:tmpl w:val="74C06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ED69A3"/>
    <w:multiLevelType w:val="multilevel"/>
    <w:tmpl w:val="C73490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0"/>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65089"/>
    <w:rsid w:val="00264ADA"/>
    <w:rsid w:val="0029639D"/>
    <w:rsid w:val="00306293"/>
    <w:rsid w:val="00326F90"/>
    <w:rsid w:val="00353153"/>
    <w:rsid w:val="00460D64"/>
    <w:rsid w:val="004B10AD"/>
    <w:rsid w:val="004B1911"/>
    <w:rsid w:val="00745EDA"/>
    <w:rsid w:val="0085210F"/>
    <w:rsid w:val="00971F72"/>
    <w:rsid w:val="009F14C2"/>
    <w:rsid w:val="00AA1D8D"/>
    <w:rsid w:val="00AD0133"/>
    <w:rsid w:val="00B4056A"/>
    <w:rsid w:val="00B47730"/>
    <w:rsid w:val="00B94368"/>
    <w:rsid w:val="00BB0AA4"/>
    <w:rsid w:val="00CB0664"/>
    <w:rsid w:val="00DA0725"/>
    <w:rsid w:val="00EE3EF3"/>
    <w:rsid w:val="00EF5D00"/>
    <w:rsid w:val="00F308D5"/>
    <w:rsid w:val="00FC1A12"/>
    <w:rsid w:val="00FC693F"/>
    <w:rsid w:val="00FD7122"/>
    <w:rsid w:val="00FD71EC"/>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6A0FC6"/>
  <w15:docId w15:val="{EF842BDA-94DE-437F-BDCF-F2362D354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E618BF"/>
    <w:pPr>
      <w:tabs>
        <w:tab w:val="center" w:pos="4680"/>
        <w:tab w:val="right" w:pos="9360"/>
      </w:tabs>
      <w:spacing w:after="0" w:line="240" w:lineRule="auto"/>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Balloon Text"/>
    <w:basedOn w:val="a1"/>
    <w:link w:val="affb"/>
    <w:uiPriority w:val="99"/>
    <w:semiHidden/>
    <w:unhideWhenUsed/>
    <w:rsid w:val="00BB0AA4"/>
    <w:pPr>
      <w:spacing w:after="0" w:line="240" w:lineRule="auto"/>
    </w:pPr>
    <w:rPr>
      <w:rFonts w:ascii="Tahoma" w:hAnsi="Tahoma" w:cs="Tahoma"/>
      <w:sz w:val="16"/>
      <w:szCs w:val="16"/>
    </w:rPr>
  </w:style>
  <w:style w:type="character" w:customStyle="1" w:styleId="affb">
    <w:name w:val="Изнесен текст Знак"/>
    <w:basedOn w:val="a2"/>
    <w:link w:val="affa"/>
    <w:uiPriority w:val="99"/>
    <w:semiHidden/>
    <w:rsid w:val="00BB0AA4"/>
    <w:rPr>
      <w:rFonts w:ascii="Tahoma" w:eastAsia="Times New Roman" w:hAnsi="Tahoma" w:cs="Tahoma"/>
      <w:sz w:val="16"/>
      <w:szCs w:val="16"/>
    </w:rPr>
  </w:style>
  <w:style w:type="character" w:styleId="affc">
    <w:name w:val="Hyperlink"/>
    <w:basedOn w:val="a2"/>
    <w:uiPriority w:val="99"/>
    <w:semiHidden/>
    <w:unhideWhenUsed/>
    <w:rsid w:val="00BB0AA4"/>
    <w:rPr>
      <w:color w:val="0000FF"/>
      <w:u w:val="single"/>
    </w:rPr>
  </w:style>
  <w:style w:type="paragraph" w:customStyle="1" w:styleId="pdq2pgselectionanchorcontainer">
    <w:name w:val="pdq2pg_selectionanchorcontainer"/>
    <w:basedOn w:val="a1"/>
    <w:rsid w:val="00971F72"/>
    <w:pPr>
      <w:spacing w:before="100" w:beforeAutospacing="1" w:after="100" w:afterAutospacing="1" w:line="240" w:lineRule="auto"/>
    </w:pPr>
    <w:rPr>
      <w:rFonts w:cs="Times New Roman"/>
      <w:szCs w:val="24"/>
      <w:lang w:val="bg-BG" w:eastAsia="bg-BG"/>
    </w:rPr>
  </w:style>
  <w:style w:type="paragraph" w:styleId="affd">
    <w:name w:val="Normal (Web)"/>
    <w:basedOn w:val="a1"/>
    <w:uiPriority w:val="99"/>
    <w:semiHidden/>
    <w:unhideWhenUsed/>
    <w:rsid w:val="00971F72"/>
    <w:pPr>
      <w:spacing w:before="100" w:beforeAutospacing="1" w:after="100" w:afterAutospacing="1" w:line="240" w:lineRule="auto"/>
    </w:pPr>
    <w:rPr>
      <w:rFonts w:cs="Times New Roman"/>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56533">
      <w:bodyDiv w:val="1"/>
      <w:marLeft w:val="0"/>
      <w:marRight w:val="0"/>
      <w:marTop w:val="0"/>
      <w:marBottom w:val="0"/>
      <w:divBdr>
        <w:top w:val="none" w:sz="0" w:space="0" w:color="auto"/>
        <w:left w:val="none" w:sz="0" w:space="0" w:color="auto"/>
        <w:bottom w:val="none" w:sz="0" w:space="0" w:color="auto"/>
        <w:right w:val="none" w:sz="0" w:space="0" w:color="auto"/>
      </w:divBdr>
    </w:div>
    <w:div w:id="279847720">
      <w:bodyDiv w:val="1"/>
      <w:marLeft w:val="0"/>
      <w:marRight w:val="0"/>
      <w:marTop w:val="0"/>
      <w:marBottom w:val="0"/>
      <w:divBdr>
        <w:top w:val="none" w:sz="0" w:space="0" w:color="auto"/>
        <w:left w:val="none" w:sz="0" w:space="0" w:color="auto"/>
        <w:bottom w:val="none" w:sz="0" w:space="0" w:color="auto"/>
        <w:right w:val="none" w:sz="0" w:space="0" w:color="auto"/>
      </w:divBdr>
    </w:div>
    <w:div w:id="574318249">
      <w:bodyDiv w:val="1"/>
      <w:marLeft w:val="0"/>
      <w:marRight w:val="0"/>
      <w:marTop w:val="0"/>
      <w:marBottom w:val="0"/>
      <w:divBdr>
        <w:top w:val="none" w:sz="0" w:space="0" w:color="auto"/>
        <w:left w:val="none" w:sz="0" w:space="0" w:color="auto"/>
        <w:bottom w:val="none" w:sz="0" w:space="0" w:color="auto"/>
        <w:right w:val="none" w:sz="0" w:space="0" w:color="auto"/>
      </w:divBdr>
    </w:div>
    <w:div w:id="749809583">
      <w:bodyDiv w:val="1"/>
      <w:marLeft w:val="0"/>
      <w:marRight w:val="0"/>
      <w:marTop w:val="0"/>
      <w:marBottom w:val="0"/>
      <w:divBdr>
        <w:top w:val="none" w:sz="0" w:space="0" w:color="auto"/>
        <w:left w:val="none" w:sz="0" w:space="0" w:color="auto"/>
        <w:bottom w:val="none" w:sz="0" w:space="0" w:color="auto"/>
        <w:right w:val="none" w:sz="0" w:space="0" w:color="auto"/>
      </w:divBdr>
    </w:div>
    <w:div w:id="836119908">
      <w:bodyDiv w:val="1"/>
      <w:marLeft w:val="0"/>
      <w:marRight w:val="0"/>
      <w:marTop w:val="0"/>
      <w:marBottom w:val="0"/>
      <w:divBdr>
        <w:top w:val="none" w:sz="0" w:space="0" w:color="auto"/>
        <w:left w:val="none" w:sz="0" w:space="0" w:color="auto"/>
        <w:bottom w:val="none" w:sz="0" w:space="0" w:color="auto"/>
        <w:right w:val="none" w:sz="0" w:space="0" w:color="auto"/>
      </w:divBdr>
    </w:div>
    <w:div w:id="995568145">
      <w:bodyDiv w:val="1"/>
      <w:marLeft w:val="0"/>
      <w:marRight w:val="0"/>
      <w:marTop w:val="0"/>
      <w:marBottom w:val="0"/>
      <w:divBdr>
        <w:top w:val="none" w:sz="0" w:space="0" w:color="auto"/>
        <w:left w:val="none" w:sz="0" w:space="0" w:color="auto"/>
        <w:bottom w:val="none" w:sz="0" w:space="0" w:color="auto"/>
        <w:right w:val="none" w:sz="0" w:space="0" w:color="auto"/>
      </w:divBdr>
    </w:div>
    <w:div w:id="1038119545">
      <w:bodyDiv w:val="1"/>
      <w:marLeft w:val="0"/>
      <w:marRight w:val="0"/>
      <w:marTop w:val="0"/>
      <w:marBottom w:val="0"/>
      <w:divBdr>
        <w:top w:val="none" w:sz="0" w:space="0" w:color="auto"/>
        <w:left w:val="none" w:sz="0" w:space="0" w:color="auto"/>
        <w:bottom w:val="none" w:sz="0" w:space="0" w:color="auto"/>
        <w:right w:val="none" w:sz="0" w:space="0" w:color="auto"/>
      </w:divBdr>
    </w:div>
    <w:div w:id="1212186319">
      <w:bodyDiv w:val="1"/>
      <w:marLeft w:val="0"/>
      <w:marRight w:val="0"/>
      <w:marTop w:val="0"/>
      <w:marBottom w:val="0"/>
      <w:divBdr>
        <w:top w:val="none" w:sz="0" w:space="0" w:color="auto"/>
        <w:left w:val="none" w:sz="0" w:space="0" w:color="auto"/>
        <w:bottom w:val="none" w:sz="0" w:space="0" w:color="auto"/>
        <w:right w:val="none" w:sz="0" w:space="0" w:color="auto"/>
      </w:divBdr>
    </w:div>
    <w:div w:id="1215655672">
      <w:bodyDiv w:val="1"/>
      <w:marLeft w:val="0"/>
      <w:marRight w:val="0"/>
      <w:marTop w:val="0"/>
      <w:marBottom w:val="0"/>
      <w:divBdr>
        <w:top w:val="none" w:sz="0" w:space="0" w:color="auto"/>
        <w:left w:val="none" w:sz="0" w:space="0" w:color="auto"/>
        <w:bottom w:val="none" w:sz="0" w:space="0" w:color="auto"/>
        <w:right w:val="none" w:sz="0" w:space="0" w:color="auto"/>
      </w:divBdr>
    </w:div>
    <w:div w:id="1244221686">
      <w:bodyDiv w:val="1"/>
      <w:marLeft w:val="0"/>
      <w:marRight w:val="0"/>
      <w:marTop w:val="0"/>
      <w:marBottom w:val="0"/>
      <w:divBdr>
        <w:top w:val="none" w:sz="0" w:space="0" w:color="auto"/>
        <w:left w:val="none" w:sz="0" w:space="0" w:color="auto"/>
        <w:bottom w:val="none" w:sz="0" w:space="0" w:color="auto"/>
        <w:right w:val="none" w:sz="0" w:space="0" w:color="auto"/>
      </w:divBdr>
    </w:div>
    <w:div w:id="1508057221">
      <w:bodyDiv w:val="1"/>
      <w:marLeft w:val="0"/>
      <w:marRight w:val="0"/>
      <w:marTop w:val="0"/>
      <w:marBottom w:val="0"/>
      <w:divBdr>
        <w:top w:val="none" w:sz="0" w:space="0" w:color="auto"/>
        <w:left w:val="none" w:sz="0" w:space="0" w:color="auto"/>
        <w:bottom w:val="none" w:sz="0" w:space="0" w:color="auto"/>
        <w:right w:val="none" w:sz="0" w:space="0" w:color="auto"/>
      </w:divBdr>
    </w:div>
    <w:div w:id="1550149216">
      <w:bodyDiv w:val="1"/>
      <w:marLeft w:val="0"/>
      <w:marRight w:val="0"/>
      <w:marTop w:val="0"/>
      <w:marBottom w:val="0"/>
      <w:divBdr>
        <w:top w:val="none" w:sz="0" w:space="0" w:color="auto"/>
        <w:left w:val="none" w:sz="0" w:space="0" w:color="auto"/>
        <w:bottom w:val="none" w:sz="0" w:space="0" w:color="auto"/>
        <w:right w:val="none" w:sz="0" w:space="0" w:color="auto"/>
      </w:divBdr>
    </w:div>
    <w:div w:id="1592734372">
      <w:bodyDiv w:val="1"/>
      <w:marLeft w:val="0"/>
      <w:marRight w:val="0"/>
      <w:marTop w:val="0"/>
      <w:marBottom w:val="0"/>
      <w:divBdr>
        <w:top w:val="none" w:sz="0" w:space="0" w:color="auto"/>
        <w:left w:val="none" w:sz="0" w:space="0" w:color="auto"/>
        <w:bottom w:val="none" w:sz="0" w:space="0" w:color="auto"/>
        <w:right w:val="none" w:sz="0" w:space="0" w:color="auto"/>
      </w:divBdr>
    </w:div>
    <w:div w:id="1815826867">
      <w:bodyDiv w:val="1"/>
      <w:marLeft w:val="0"/>
      <w:marRight w:val="0"/>
      <w:marTop w:val="0"/>
      <w:marBottom w:val="0"/>
      <w:divBdr>
        <w:top w:val="none" w:sz="0" w:space="0" w:color="auto"/>
        <w:left w:val="none" w:sz="0" w:space="0" w:color="auto"/>
        <w:bottom w:val="none" w:sz="0" w:space="0" w:color="auto"/>
        <w:right w:val="none" w:sz="0" w:space="0" w:color="auto"/>
      </w:divBdr>
    </w:div>
    <w:div w:id="1971739780">
      <w:bodyDiv w:val="1"/>
      <w:marLeft w:val="0"/>
      <w:marRight w:val="0"/>
      <w:marTop w:val="0"/>
      <w:marBottom w:val="0"/>
      <w:divBdr>
        <w:top w:val="none" w:sz="0" w:space="0" w:color="auto"/>
        <w:left w:val="none" w:sz="0" w:space="0" w:color="auto"/>
        <w:bottom w:val="none" w:sz="0" w:space="0" w:color="auto"/>
        <w:right w:val="none" w:sz="0" w:space="0" w:color="auto"/>
      </w:divBdr>
    </w:div>
    <w:div w:id="2018800278">
      <w:bodyDiv w:val="1"/>
      <w:marLeft w:val="0"/>
      <w:marRight w:val="0"/>
      <w:marTop w:val="0"/>
      <w:marBottom w:val="0"/>
      <w:divBdr>
        <w:top w:val="none" w:sz="0" w:space="0" w:color="auto"/>
        <w:left w:val="none" w:sz="0" w:space="0" w:color="auto"/>
        <w:bottom w:val="none" w:sz="0" w:space="0" w:color="auto"/>
        <w:right w:val="none" w:sz="0" w:space="0" w:color="auto"/>
      </w:divBdr>
    </w:div>
    <w:div w:id="2092463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pis.bg/p.php?code=40852&amp;base=NARH&amp;topar=art61&amp;showLastVersion=1" TargetMode="External"/><Relationship Id="rId13" Type="http://schemas.openxmlformats.org/officeDocument/2006/relationships/hyperlink" Target="https://web.apis.bg/p.php?code=40852&amp;base=NARH&amp;topar=art62&amp;showLastVersion=1" TargetMode="External"/><Relationship Id="rId18" Type="http://schemas.openxmlformats.org/officeDocument/2006/relationships/hyperlink" Target="https://web.apis.bg/p.php?code=40852&amp;base=NARH&amp;topar=art54&amp;showLastVersion=1" TargetMode="External"/><Relationship Id="rId3" Type="http://schemas.openxmlformats.org/officeDocument/2006/relationships/styles" Target="styles.xml"/><Relationship Id="rId21" Type="http://schemas.openxmlformats.org/officeDocument/2006/relationships/hyperlink" Target="https://web.apis.bg/p.php?code=40852&amp;base=NARH&amp;topar=art61&amp;showLastVersion=1" TargetMode="External"/><Relationship Id="rId7" Type="http://schemas.openxmlformats.org/officeDocument/2006/relationships/hyperlink" Target="https://web.apis.bg/p.php?code=40852&amp;base=NARH&amp;topar=art61&amp;showLastVersion=1" TargetMode="External"/><Relationship Id="rId12" Type="http://schemas.openxmlformats.org/officeDocument/2006/relationships/hyperlink" Target="https://web.apis.bg/p.php?code=40852&amp;base=NARH&amp;topar=art61&amp;showLastVersion=1" TargetMode="External"/><Relationship Id="rId17" Type="http://schemas.openxmlformats.org/officeDocument/2006/relationships/hyperlink" Target="https://web.apis.bg/p.php?code=681594&amp;base=COR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eb.apis.bg/p.php?code=40852&amp;base=NARH&amp;topar=art58&amp;showLastVersion=1" TargetMode="External"/><Relationship Id="rId20" Type="http://schemas.openxmlformats.org/officeDocument/2006/relationships/hyperlink" Target="https://web.apis.bg/p.php?code=40852&amp;base=NARH&amp;topar=art60&amp;showLastVersion=1"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eb.apis.bg/p.php?code=40852&amp;base=NARH&amp;topar=art60&amp;showLastVersion=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eb.apis.bg/p.php?code=40852&amp;base=NARH&amp;topar=art57&amp;showLastVersion=1" TargetMode="External"/><Relationship Id="rId23" Type="http://schemas.openxmlformats.org/officeDocument/2006/relationships/hyperlink" Target="https://web.apis.bg/p.php?code=40852&amp;base=NARH&amp;topar=art63&amp;showLastVersion=1" TargetMode="External"/><Relationship Id="rId10" Type="http://schemas.openxmlformats.org/officeDocument/2006/relationships/hyperlink" Target="https://web.apis.bg/p.php?code=40852&amp;base=NARH&amp;topar=art60&amp;showLastVersion=1" TargetMode="External"/><Relationship Id="rId19" Type="http://schemas.openxmlformats.org/officeDocument/2006/relationships/hyperlink" Target="https://web.apis.bg/p.php?code=40852&amp;base=NARH&amp;topar=art63&amp;showLastVersion=1" TargetMode="External"/><Relationship Id="rId4" Type="http://schemas.openxmlformats.org/officeDocument/2006/relationships/settings" Target="settings.xml"/><Relationship Id="rId9" Type="http://schemas.openxmlformats.org/officeDocument/2006/relationships/hyperlink" Target="https://web.apis.bg/p.php?code=40852&amp;base=NARH&amp;topar=art60&amp;showLastVersion=1" TargetMode="External"/><Relationship Id="rId14" Type="http://schemas.openxmlformats.org/officeDocument/2006/relationships/hyperlink" Target="https://web.apis.bg/p.php?code=40852&amp;base=NARH&amp;topar=art62&amp;showLastVersion=1" TargetMode="External"/><Relationship Id="rId22" Type="http://schemas.openxmlformats.org/officeDocument/2006/relationships/hyperlink" Target="https://web.apis.bg/p.php?code=40852&amp;base=NARH&amp;topar=art62&amp;showLastVersio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EC109-C9C1-4989-8047-AD3F8F9FB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7007</Words>
  <Characters>39943</Characters>
  <Application>Microsoft Office Word</Application>
  <DocSecurity>0</DocSecurity>
  <Lines>332</Lines>
  <Paragraphs>93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VALIA IVANOVA</cp:lastModifiedBy>
  <cp:revision>5</cp:revision>
  <cp:lastPrinted>2026-07-17T06:08:00Z</cp:lastPrinted>
  <dcterms:created xsi:type="dcterms:W3CDTF">2026-10-10T06:12:00Z</dcterms:created>
  <dcterms:modified xsi:type="dcterms:W3CDTF">2026-10-10T06:14:00Z</dcterms:modified>
</cp:coreProperties>
</file>