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180" w:rsidRDefault="006A7180" w:rsidP="00477D7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bg-BG" w:eastAsia="bg-BG" w:bidi="bg-BG"/>
        </w:rPr>
      </w:pPr>
    </w:p>
    <w:p w:rsidR="006A7180" w:rsidRDefault="006A7180" w:rsidP="00477D7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bg-BG" w:eastAsia="bg-BG" w:bidi="bg-BG"/>
        </w:rPr>
      </w:pPr>
    </w:p>
    <w:p w:rsidR="006A7180" w:rsidRPr="006A7180" w:rsidRDefault="006A7180" w:rsidP="006A7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bg-BG"/>
        </w:rPr>
      </w:pPr>
      <w:r w:rsidRPr="006A7180"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bg-BG"/>
        </w:rPr>
        <w:t>ОБЯВЛЕНИЕ ПО РЕДА НА ЧЛ. 26, АЛ.4 ОТ ЗАКОНА ЗА НОРМАТИВНИТЕ АКТОВЕ</w:t>
      </w:r>
    </w:p>
    <w:p w:rsidR="006A7180" w:rsidRPr="006A7180" w:rsidRDefault="006A7180" w:rsidP="006A7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ОБЩИНСКИ СЪВЕТ - КОСТИНБРОД</w:t>
      </w:r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уведомява всички заинтересовани лица, че на интернет страницата на общината е публикуван проект за изменение и допълнение на </w:t>
      </w:r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ЕТИЧЕН КОДЕКС НА ОБЩИНСКИТЕ СЪВЕТНИЦИ НА ОБЩИНСКИ СЪВЕТ - КОСТИНБРОД</w:t>
      </w:r>
    </w:p>
    <w:p w:rsidR="006A7180" w:rsidRPr="006A7180" w:rsidRDefault="006A7180" w:rsidP="006A7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основание чл.26, ал.4 от ЗНА и във връзка с чл. 77 от АПК всички заинтересовани лица могат да подават предложения и становища по предложения проект в 30-дневен срок от публикуването на настоящето съобщение. Предложения и становища могат да бъдат депозирани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деловодството на </w:t>
      </w:r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Общински съвет</w:t>
      </w:r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Костинброд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гр.Костинброд</w:t>
      </w:r>
      <w:proofErr w:type="spellEnd"/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ул. „Охрид“ №1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ет. 2, стая №18</w:t>
      </w:r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или на e-</w:t>
      </w:r>
      <w:proofErr w:type="spellStart"/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mail</w:t>
      </w:r>
      <w:proofErr w:type="spellEnd"/>
      <w:r w:rsidRPr="006A718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: sekretar.obs.kostinbrod@gmail.co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m</w:t>
      </w:r>
    </w:p>
    <w:p w:rsidR="006A7180" w:rsidRPr="006A7180" w:rsidRDefault="006A7180" w:rsidP="006A7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bg-BG" w:eastAsia="bg-BG"/>
        </w:rPr>
      </w:pPr>
    </w:p>
    <w:p w:rsidR="006A7180" w:rsidRDefault="006A7180" w:rsidP="006A718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b/>
          <w:color w:val="000000"/>
          <w:sz w:val="24"/>
          <w:szCs w:val="24"/>
          <w:lang w:val="bg-BG" w:eastAsia="bg-BG" w:bidi="bg-BG"/>
        </w:rPr>
        <w:t>М О Т И В И</w:t>
      </w:r>
    </w:p>
    <w:p w:rsidR="006A7180" w:rsidRPr="00477D7D" w:rsidRDefault="006A7180" w:rsidP="006A7180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bg-BG" w:eastAsia="bg-BG" w:bidi="bg-BG"/>
        </w:rPr>
      </w:pPr>
    </w:p>
    <w:p w:rsidR="00477D7D" w:rsidRPr="00477D7D" w:rsidRDefault="00477D7D" w:rsidP="00477D7D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val="bg-BG" w:eastAsia="bg-BG" w:bidi="bg-BG"/>
        </w:rPr>
      </w:pPr>
    </w:p>
    <w:p w:rsidR="00477D7D" w:rsidRPr="00477D7D" w:rsidRDefault="00477D7D" w:rsidP="00477D7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>На основание чл. 28, ал. 2 от Закона за нормативните актове Ви предоставяме следните:</w:t>
      </w:r>
    </w:p>
    <w:p w:rsidR="00477D7D" w:rsidRPr="00477D7D" w:rsidRDefault="00477D7D" w:rsidP="00477D7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Мотиви за приемане </w:t>
      </w:r>
      <w:r w:rsidRPr="00477D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>ПРОЕКТ</w:t>
      </w:r>
      <w:r w:rsidR="00B176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 xml:space="preserve"> НА ИЗМ. И ДОП. </w:t>
      </w:r>
      <w:r w:rsidRPr="00477D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>НА ЕТИЧЕН КОДЕКС НА ОБЩИНСКИТЕ СЪВЕТНИЦИ НА О</w:t>
      </w:r>
      <w:r w:rsidR="00B403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>БЩИНСКИ СЪВЕТ - КОСТИНБРОД</w:t>
      </w:r>
    </w:p>
    <w:p w:rsidR="00477D7D" w:rsidRPr="00477D7D" w:rsidRDefault="00477D7D" w:rsidP="00477D7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 </w:t>
      </w: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ab/>
      </w:r>
    </w:p>
    <w:p w:rsidR="00477D7D" w:rsidRPr="00477D7D" w:rsidRDefault="00477D7D" w:rsidP="00477D7D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I. Причини, които налагат приемане на </w:t>
      </w:r>
      <w:r w:rsidRPr="00477D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>ПРОЕКТ НА</w:t>
      </w:r>
      <w:r w:rsidR="00B176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 xml:space="preserve"> ИЗМ. И ДОП. </w:t>
      </w:r>
      <w:r w:rsidR="00B17683" w:rsidRPr="00477D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>НА</w:t>
      </w:r>
      <w:r w:rsidRPr="00477D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 xml:space="preserve"> ЕТИЧЕН КОДЕКС НА ОБЩИНСКИТЕ СЪВЕТ</w:t>
      </w:r>
      <w:r w:rsidR="003C3A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 w:bidi="bg-BG"/>
        </w:rPr>
        <w:t>НИЦИ НА ОБЩИНСКИ СЪВЕТ - КОСТИНБРОД</w:t>
      </w:r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>:</w:t>
      </w:r>
    </w:p>
    <w:p w:rsidR="00B17683" w:rsidRPr="00354B68" w:rsidRDefault="00B17683" w:rsidP="00B17683">
      <w:pPr>
        <w:pStyle w:val="a3"/>
        <w:shd w:val="clear" w:color="auto" w:fill="FFFFFF"/>
        <w:spacing w:after="0"/>
        <w:jc w:val="both"/>
        <w:rPr>
          <w:rFonts w:eastAsia="Times New Roman"/>
          <w:color w:val="000000"/>
          <w:lang w:val="en-US"/>
        </w:rPr>
      </w:pPr>
      <w:bookmarkStart w:id="0" w:name="_Hlk196648017"/>
      <w:r>
        <w:rPr>
          <w:rFonts w:eastAsia="Times New Roman"/>
          <w:color w:val="000000"/>
        </w:rPr>
        <w:t xml:space="preserve">          </w:t>
      </w:r>
      <w:r>
        <w:rPr>
          <w:rFonts w:eastAsia="Times New Roman"/>
          <w:color w:val="000000"/>
          <w:lang w:val="en-US"/>
        </w:rPr>
        <w:t>С</w:t>
      </w:r>
      <w:r>
        <w:rPr>
          <w:rFonts w:eastAsia="Times New Roman"/>
          <w:color w:val="000000"/>
        </w:rPr>
        <w:t xml:space="preserve"> приетия</w:t>
      </w:r>
      <w:r w:rsidRPr="002B1235">
        <w:rPr>
          <w:rFonts w:eastAsia="Times New Roman"/>
          <w:color w:val="000000"/>
          <w:lang w:val="en-US"/>
        </w:rPr>
        <w:t xml:space="preserve"> </w:t>
      </w:r>
      <w:proofErr w:type="spellStart"/>
      <w:r>
        <w:rPr>
          <w:rFonts w:eastAsia="Times New Roman"/>
          <w:color w:val="000000"/>
          <w:lang w:val="en-US"/>
        </w:rPr>
        <w:t>Закон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за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прозрачност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при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представителство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на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интереси</w:t>
      </w:r>
      <w:proofErr w:type="spellEnd"/>
      <w:r w:rsidRPr="00354B68">
        <w:rPr>
          <w:rFonts w:eastAsia="Times New Roman"/>
          <w:color w:val="000000"/>
          <w:lang w:val="en-US"/>
        </w:rPr>
        <w:t xml:space="preserve">, </w:t>
      </w:r>
      <w:proofErr w:type="spellStart"/>
      <w:r w:rsidRPr="00354B68">
        <w:rPr>
          <w:rFonts w:eastAsia="Times New Roman"/>
          <w:color w:val="000000"/>
          <w:lang w:val="en-US"/>
        </w:rPr>
        <w:t>обнародван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в „</w:t>
      </w:r>
      <w:proofErr w:type="spellStart"/>
      <w:r w:rsidRPr="00354B68">
        <w:rPr>
          <w:rFonts w:eastAsia="Times New Roman"/>
          <w:color w:val="000000"/>
          <w:lang w:val="en-US"/>
        </w:rPr>
        <w:t>Държавен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proofErr w:type="gramStart"/>
      <w:r w:rsidRPr="00354B68">
        <w:rPr>
          <w:rFonts w:eastAsia="Times New Roman"/>
          <w:color w:val="000000"/>
          <w:lang w:val="en-US"/>
        </w:rPr>
        <w:t>вестник</w:t>
      </w:r>
      <w:proofErr w:type="spellEnd"/>
      <w:r w:rsidRPr="00354B68">
        <w:rPr>
          <w:rFonts w:eastAsia="Times New Roman"/>
          <w:color w:val="000000"/>
          <w:lang w:val="en-US"/>
        </w:rPr>
        <w:t>“</w:t>
      </w:r>
      <w:proofErr w:type="gramEnd"/>
      <w:r w:rsidRPr="00354B68">
        <w:rPr>
          <w:rFonts w:eastAsia="Times New Roman"/>
          <w:color w:val="000000"/>
          <w:lang w:val="en-US"/>
        </w:rPr>
        <w:t xml:space="preserve">, </w:t>
      </w:r>
      <w:proofErr w:type="spellStart"/>
      <w:r w:rsidRPr="00354B68">
        <w:rPr>
          <w:rFonts w:eastAsia="Times New Roman"/>
          <w:color w:val="000000"/>
          <w:lang w:val="en-US"/>
        </w:rPr>
        <w:t>бр</w:t>
      </w:r>
      <w:proofErr w:type="spellEnd"/>
      <w:r w:rsidRPr="00354B68">
        <w:rPr>
          <w:rFonts w:eastAsia="Times New Roman"/>
          <w:color w:val="000000"/>
          <w:lang w:val="en-US"/>
        </w:rPr>
        <w:t xml:space="preserve">. 30 </w:t>
      </w:r>
      <w:proofErr w:type="spellStart"/>
      <w:r w:rsidRPr="00354B68">
        <w:rPr>
          <w:rFonts w:eastAsia="Times New Roman"/>
          <w:color w:val="000000"/>
          <w:lang w:val="en-US"/>
        </w:rPr>
        <w:t>от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27.03.2026 г., </w:t>
      </w:r>
      <w:proofErr w:type="spellStart"/>
      <w:r w:rsidRPr="00354B68">
        <w:rPr>
          <w:rFonts w:eastAsia="Times New Roman"/>
          <w:color w:val="000000"/>
          <w:lang w:val="en-US"/>
        </w:rPr>
        <w:t>са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въведени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правила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за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прозрачност</w:t>
      </w:r>
      <w:proofErr w:type="spellEnd"/>
      <w:r w:rsidRPr="00354B68">
        <w:rPr>
          <w:rFonts w:eastAsia="Times New Roman"/>
          <w:color w:val="000000"/>
          <w:lang w:val="en-US"/>
        </w:rPr>
        <w:t xml:space="preserve">, </w:t>
      </w:r>
      <w:proofErr w:type="spellStart"/>
      <w:r w:rsidRPr="00354B68">
        <w:rPr>
          <w:rFonts w:eastAsia="Times New Roman"/>
          <w:color w:val="000000"/>
          <w:lang w:val="en-US"/>
        </w:rPr>
        <w:t>откритост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и </w:t>
      </w:r>
      <w:proofErr w:type="spellStart"/>
      <w:r w:rsidRPr="00354B68">
        <w:rPr>
          <w:rFonts w:eastAsia="Times New Roman"/>
          <w:color w:val="000000"/>
          <w:lang w:val="en-US"/>
        </w:rPr>
        <w:t>проследимост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на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взаимодействието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между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органите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и </w:t>
      </w:r>
      <w:proofErr w:type="spellStart"/>
      <w:r w:rsidRPr="00354B68">
        <w:rPr>
          <w:rFonts w:eastAsia="Times New Roman"/>
          <w:color w:val="000000"/>
          <w:lang w:val="en-US"/>
        </w:rPr>
        <w:t>лицата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по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чл</w:t>
      </w:r>
      <w:proofErr w:type="spellEnd"/>
      <w:r w:rsidRPr="00354B68">
        <w:rPr>
          <w:rFonts w:eastAsia="Times New Roman"/>
          <w:color w:val="000000"/>
          <w:lang w:val="en-US"/>
        </w:rPr>
        <w:t xml:space="preserve">. 5 </w:t>
      </w:r>
      <w:proofErr w:type="spellStart"/>
      <w:r w:rsidRPr="00354B68">
        <w:rPr>
          <w:rFonts w:eastAsia="Times New Roman"/>
          <w:color w:val="000000"/>
          <w:lang w:val="en-US"/>
        </w:rPr>
        <w:t>от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закона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и </w:t>
      </w:r>
      <w:proofErr w:type="spellStart"/>
      <w:r w:rsidRPr="00354B68">
        <w:rPr>
          <w:rFonts w:eastAsia="Times New Roman"/>
          <w:color w:val="000000"/>
          <w:lang w:val="en-US"/>
        </w:rPr>
        <w:t>представителите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на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интереси</w:t>
      </w:r>
      <w:proofErr w:type="spellEnd"/>
      <w:r w:rsidRPr="00354B68">
        <w:rPr>
          <w:rFonts w:eastAsia="Times New Roman"/>
          <w:color w:val="000000"/>
          <w:lang w:val="en-US"/>
        </w:rPr>
        <w:t>.</w:t>
      </w:r>
      <w:r>
        <w:rPr>
          <w:rFonts w:eastAsia="Times New Roman"/>
          <w:color w:val="000000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Съгласно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чл</w:t>
      </w:r>
      <w:proofErr w:type="spellEnd"/>
      <w:r w:rsidRPr="00354B68">
        <w:rPr>
          <w:rFonts w:eastAsia="Times New Roman"/>
          <w:color w:val="000000"/>
          <w:lang w:val="en-US"/>
        </w:rPr>
        <w:t xml:space="preserve">. 5, т. 5 </w:t>
      </w:r>
      <w:proofErr w:type="spellStart"/>
      <w:r w:rsidRPr="00354B68">
        <w:rPr>
          <w:rFonts w:eastAsia="Times New Roman"/>
          <w:color w:val="000000"/>
          <w:lang w:val="en-US"/>
        </w:rPr>
        <w:t>от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закона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неговото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приложно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поле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включва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кметовете</w:t>
      </w:r>
      <w:proofErr w:type="spellEnd"/>
      <w:r w:rsidRPr="00354B68">
        <w:rPr>
          <w:rFonts w:eastAsia="Times New Roman"/>
          <w:color w:val="000000"/>
          <w:lang w:val="en-US"/>
        </w:rPr>
        <w:t xml:space="preserve">, </w:t>
      </w:r>
      <w:proofErr w:type="spellStart"/>
      <w:r w:rsidRPr="00354B68">
        <w:rPr>
          <w:rFonts w:eastAsia="Times New Roman"/>
          <w:color w:val="000000"/>
          <w:lang w:val="en-US"/>
        </w:rPr>
        <w:t>председателите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на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общинските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съвети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и </w:t>
      </w:r>
      <w:proofErr w:type="spellStart"/>
      <w:r w:rsidRPr="00354B68">
        <w:rPr>
          <w:rFonts w:eastAsia="Times New Roman"/>
          <w:color w:val="000000"/>
          <w:lang w:val="en-US"/>
        </w:rPr>
        <w:t>общинските</w:t>
      </w:r>
      <w:proofErr w:type="spellEnd"/>
      <w:r w:rsidRPr="00354B68">
        <w:rPr>
          <w:rFonts w:eastAsia="Times New Roman"/>
          <w:color w:val="000000"/>
          <w:lang w:val="en-US"/>
        </w:rPr>
        <w:t xml:space="preserve"> </w:t>
      </w:r>
      <w:proofErr w:type="spellStart"/>
      <w:r w:rsidRPr="00354B68">
        <w:rPr>
          <w:rFonts w:eastAsia="Times New Roman"/>
          <w:color w:val="000000"/>
          <w:lang w:val="en-US"/>
        </w:rPr>
        <w:t>съветници</w:t>
      </w:r>
      <w:proofErr w:type="spellEnd"/>
      <w:r w:rsidRPr="00354B68">
        <w:rPr>
          <w:rFonts w:eastAsia="Times New Roman"/>
          <w:color w:val="000000"/>
          <w:lang w:val="en-US"/>
        </w:rPr>
        <w:t>.</w:t>
      </w:r>
    </w:p>
    <w:p w:rsidR="00B17683" w:rsidRPr="00354B68" w:rsidRDefault="00B17683" w:rsidP="00B176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Законът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представителство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устната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писмената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комуникация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лицата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когато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осъществява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групов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частен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оказване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вземането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относно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създаването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допълнението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отмяната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съдържанието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както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изрично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посочени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683" w:rsidRPr="00354B68" w:rsidRDefault="00B17683" w:rsidP="00B176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09.05.2025 г.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със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законодателни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изменения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местната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беше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въведено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задължението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общинските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Етичен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общинските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съветници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21,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. 4 ЗМСМА.</w:t>
      </w:r>
    </w:p>
    <w:p w:rsidR="00B17683" w:rsidRPr="00354B68" w:rsidRDefault="00B17683" w:rsidP="00B176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Костинброд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вече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приел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Етичен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общинските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съветници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 </w:t>
      </w:r>
      <w:hyperlink r:id="rId5" w:history="1">
        <w:r w:rsidRPr="00354B68">
          <w:rPr>
            <w:rFonts w:ascii="Times New Roman" w:eastAsia="Times New Roman" w:hAnsi="Times New Roman" w:cs="Times New Roman"/>
            <w:sz w:val="24"/>
            <w:szCs w:val="24"/>
          </w:rPr>
          <w:t>686/29.10.2025</w:t>
        </w:r>
      </w:hyperlink>
      <w:r w:rsidRPr="00354B68">
        <w:rPr>
          <w:rFonts w:ascii="Times New Roman" w:eastAsia="Times New Roman" w:hAnsi="Times New Roman" w:cs="Times New Roman"/>
          <w:sz w:val="24"/>
          <w:szCs w:val="24"/>
        </w:rPr>
        <w:t> г.</w:t>
      </w:r>
      <w:r w:rsidRPr="00B176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включени</w:t>
      </w:r>
      <w:proofErr w:type="spellEnd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действащия</w:t>
      </w:r>
      <w:proofErr w:type="spellEnd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Етичен</w:t>
      </w:r>
      <w:proofErr w:type="spellEnd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</w:t>
      </w:r>
      <w:proofErr w:type="spellEnd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чрез</w:t>
      </w:r>
      <w:proofErr w:type="spellEnd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неговото</w:t>
      </w:r>
      <w:proofErr w:type="spellEnd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</w:t>
      </w:r>
      <w:proofErr w:type="spellEnd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C4730">
        <w:rPr>
          <w:rFonts w:ascii="Times New Roman" w:eastAsia="Times New Roman" w:hAnsi="Times New Roman" w:cs="Times New Roman"/>
          <w:color w:val="000000"/>
          <w:sz w:val="24"/>
          <w:szCs w:val="24"/>
        </w:rPr>
        <w:t>допълнение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Предлаганото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допълнение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създаването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нормативен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извън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предвидения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установяването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ясни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приложими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председателя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общинските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съветници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разглеждането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Предлаганият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подход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инкорпорирани</w:t>
      </w:r>
      <w:proofErr w:type="spellEnd"/>
      <w:r w:rsidRPr="0035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proofErr w:type="spellStart"/>
      <w:r w:rsidRPr="0035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действащия</w:t>
      </w:r>
      <w:proofErr w:type="spellEnd"/>
      <w:r w:rsidRPr="0035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Етичен</w:t>
      </w:r>
      <w:proofErr w:type="spellEnd"/>
      <w:r w:rsidRPr="0035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кодекс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вместо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отделен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вътрешен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този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задълженията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прозрачност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етично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поведение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поставят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683" w:rsidRPr="002B1235" w:rsidRDefault="00B17683" w:rsidP="00B176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Предлаганото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въвежда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необходимата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специална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уредба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относно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относно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прозрачността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елство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включително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достъпа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проекти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относимите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разглежда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становища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ването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8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ЗППИ,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организацията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публичността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личните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срещи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воденет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срещите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участието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външни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групи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изслушвания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определянето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отговорни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служители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звено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техническото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тивното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обезпечаване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отчетността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публичността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прилагане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правилата</w:t>
      </w:r>
      <w:proofErr w:type="spellEnd"/>
      <w:r w:rsidRPr="00354B6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0538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 проекта не се създават нови регистри, а се предвижда водене на календар на лични срещи, който е част от механизма за прозрачност и свързан с Регистъра за прозрачност, създаден и поддържан по реда на ЗППИ.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Предвидената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уредба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съобразена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Н-1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08.07.2026 г.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Регистъра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прозрачност</w:t>
      </w:r>
      <w:proofErr w:type="spellEnd"/>
      <w:r w:rsidRPr="002B12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683" w:rsidRPr="00354B68" w:rsidRDefault="00B17683" w:rsidP="00B176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End w:id="0"/>
    <w:p w:rsidR="00477D7D" w:rsidRPr="00477D7D" w:rsidRDefault="00477D7D" w:rsidP="00477D7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</w:p>
    <w:p w:rsidR="00B17683" w:rsidRDefault="00477D7D" w:rsidP="00B17683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II. Цели и очаквани</w:t>
      </w:r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 </w:t>
      </w: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резултати:</w:t>
      </w:r>
    </w:p>
    <w:p w:rsidR="00477D7D" w:rsidRPr="00477D7D" w:rsidRDefault="00B17683" w:rsidP="00B17683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овишаване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прозрачността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подготовката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приемането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общи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гарантиране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равноправен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достъп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заинтересованите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осигуряване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проследимост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комуникацията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предотвратяване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нерегламентирано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върху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вземане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въвеждане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ясни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личните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срещи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осигуряване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публичен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срещите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регламентиране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участието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външни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изслушвания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повишаване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отчетността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почтеността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изпълнение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мандата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общинските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съветници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77D7D"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 </w:t>
      </w:r>
    </w:p>
    <w:p w:rsidR="00B17683" w:rsidRDefault="00477D7D" w:rsidP="00B17683">
      <w:pPr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Прецизност в дейността на общинските съветници, както и прозрачност при прилагане на етичните норми в работата на им. </w:t>
      </w:r>
    </w:p>
    <w:p w:rsidR="00B17683" w:rsidRDefault="00B17683" w:rsidP="00B17683">
      <w:pPr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 </w:t>
      </w:r>
    </w:p>
    <w:p w:rsidR="00B17683" w:rsidRPr="00266CDF" w:rsidRDefault="00B17683" w:rsidP="00881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изготвен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съответствие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местното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местната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прозрачност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представителство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интереси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нормативните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актове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Административнопроцесуалния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Н-1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08.07.2026 г.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Регистъра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прозрачност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всички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съотносими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нормативни актове</w:t>
      </w:r>
      <w:r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77D7D" w:rsidRPr="00477D7D" w:rsidRDefault="00477D7D" w:rsidP="00477D7D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</w:p>
    <w:p w:rsidR="00477D7D" w:rsidRPr="00477D7D" w:rsidRDefault="00477D7D" w:rsidP="00477D7D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III. Финансови и други средства, необходими за прилагане на</w:t>
      </w:r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 </w:t>
      </w: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етичния кодекс.</w:t>
      </w:r>
    </w:p>
    <w:p w:rsidR="00477D7D" w:rsidRPr="00477D7D" w:rsidRDefault="00477D7D" w:rsidP="00477D7D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Прилагането на </w:t>
      </w:r>
      <w:r w:rsidR="00B1768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проекта не е </w:t>
      </w:r>
      <w:r w:rsidRPr="00477D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свързано с изразходване на</w:t>
      </w: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 </w:t>
      </w:r>
      <w:r w:rsidRPr="00477D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допълнителни финансови средства от бюджета на Общината и не е свързано с ангажиране на</w:t>
      </w: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 </w:t>
      </w:r>
      <w:r w:rsidRPr="00477D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допълнителен човешки ресурс.</w:t>
      </w:r>
    </w:p>
    <w:p w:rsidR="00477D7D" w:rsidRPr="00477D7D" w:rsidRDefault="00477D7D" w:rsidP="00477D7D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</w:p>
    <w:p w:rsidR="00477D7D" w:rsidRPr="00477D7D" w:rsidRDefault="00477D7D" w:rsidP="00477D7D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IV. Очаквани резултати от прилагането.</w:t>
      </w:r>
    </w:p>
    <w:p w:rsidR="00477D7D" w:rsidRPr="00B17683" w:rsidRDefault="00881E57" w:rsidP="00881E57">
      <w:pPr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            </w:t>
      </w:r>
      <w:r w:rsidR="00B17683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Привеждането на разпоредбите  на Етичния кодекс на общинските съветници от Общински съвет – Костинброд в съответствие с ЗППИ ще доведе до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по-голяма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публичност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вземане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B1768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равнопоставено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заинтересованите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B1768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по-добра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проследимост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външните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въздействия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подготовката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B1768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ограничаване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риска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нерегламентирано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по-ясна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отчетност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общинските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съветници;единна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документиране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контактите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17683" w:rsidRPr="00266CD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интереси</w:t>
      </w:r>
      <w:proofErr w:type="spellEnd"/>
    </w:p>
    <w:p w:rsidR="00881E57" w:rsidRDefault="00881E57" w:rsidP="00477D7D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</w:p>
    <w:p w:rsidR="00477D7D" w:rsidRPr="00477D7D" w:rsidRDefault="00477D7D" w:rsidP="00477D7D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IV. Анализ на съответствие с правото на Европейския съюз.</w:t>
      </w:r>
    </w:p>
    <w:p w:rsidR="00477D7D" w:rsidRPr="00477D7D" w:rsidRDefault="00477D7D" w:rsidP="00477D7D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</w:pPr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Предлаганият проект за </w:t>
      </w:r>
      <w:r w:rsidR="00881E57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изм. и доп. на </w:t>
      </w:r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Етичен кодекс е в съответствие с разпоредбите на Европейската харта за местното самоуправление, Стратегията за иновации и добро управление на местно ниво на Съвета на Европа и директивите на Европейската общност. Настоящият проект е подзаконов нормативен акт и разпоредбите му следва да бъде изготвени в съответствие с правото на Европейския съюз, тъй като изготвянето му е </w:t>
      </w:r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lastRenderedPageBreak/>
        <w:t xml:space="preserve">предопределено от синхронизирането на действащото българско законодателство с регламентите и директивите, </w:t>
      </w:r>
      <w:proofErr w:type="spellStart"/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>относими</w:t>
      </w:r>
      <w:proofErr w:type="spellEnd"/>
      <w:r w:rsidRPr="00477D7D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  <w:t xml:space="preserve"> към тази материя. </w:t>
      </w:r>
    </w:p>
    <w:p w:rsidR="00477D7D" w:rsidRPr="00477D7D" w:rsidRDefault="00477D7D" w:rsidP="00477D7D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 w:bidi="bg-BG"/>
        </w:rPr>
      </w:pPr>
    </w:p>
    <w:p w:rsidR="00477D7D" w:rsidRPr="00C067FA" w:rsidRDefault="0017536B" w:rsidP="00477D7D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V. О</w:t>
      </w:r>
      <w:r w:rsidR="00477D7D"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пределяне на 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30</w:t>
      </w:r>
      <w:r w:rsidR="00477D7D" w:rsidRPr="00477D7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 дневен срок за предложения и становища по проекта 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по смисъла на чл. 26, ал. 4</w:t>
      </w:r>
      <w:r w:rsidR="00C067F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="00C067F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>от Закона за нормативните актове.</w:t>
      </w:r>
    </w:p>
    <w:p w:rsidR="00B356EF" w:rsidRDefault="0017536B" w:rsidP="0017536B">
      <w:pPr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            С оглед</w:t>
      </w:r>
      <w:r w:rsidR="00477D7D" w:rsidRPr="00477D7D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</w:t>
      </w:r>
      <w:r w:rsidRPr="00477D7D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>необходимостта от осигуряване на приложението на норми</w:t>
      </w:r>
      <w:r w:rsidR="00881E57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>те</w:t>
      </w:r>
      <w:r w:rsidRPr="00477D7D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</w:t>
      </w:r>
      <w:r w:rsidR="00881E57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>на ЗППИ,</w:t>
      </w:r>
      <w:r w:rsidRPr="00477D7D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влезли в сила с ДВ бр. 38 от 09.05.2025 г. </w:t>
      </w:r>
      <w:r w:rsidR="00881E57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и създаване на единна нормативна рамка 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>следва</w:t>
      </w:r>
      <w:r w:rsidR="00477D7D" w:rsidRPr="00477D7D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да се приеме</w:t>
      </w:r>
      <w:r w:rsidR="00881E57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проект за Изм. и Доп. на</w:t>
      </w:r>
      <w:r w:rsidR="00477D7D" w:rsidRPr="00477D7D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Етичен кодекс</w:t>
      </w:r>
      <w:r w:rsidR="00881E57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на общинските съветници от Общински съвет – Костинброд.</w:t>
      </w:r>
    </w:p>
    <w:p w:rsidR="00A838BE" w:rsidRDefault="00A838BE" w:rsidP="0017536B">
      <w:pPr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</w:pPr>
    </w:p>
    <w:p w:rsidR="00A838BE" w:rsidRDefault="00A838BE" w:rsidP="0017536B">
      <w:pPr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bg-BG" w:eastAsia="bg-BG" w:bidi="bg-BG"/>
        </w:rPr>
      </w:pPr>
    </w:p>
    <w:p w:rsidR="00A838BE" w:rsidRDefault="00A838BE" w:rsidP="00A83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a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A838BE" w:rsidRPr="009D4DA5" w:rsidTr="00664917">
        <w:trPr>
          <w:trHeight w:val="309"/>
        </w:trPr>
        <w:tc>
          <w:tcPr>
            <w:tcW w:w="4467" w:type="dxa"/>
          </w:tcPr>
          <w:p w:rsidR="00A838BE" w:rsidRPr="009D4DA5" w:rsidRDefault="00A838BE" w:rsidP="00664917">
            <w:pPr>
              <w:rPr>
                <w:rFonts w:ascii="Century" w:hAnsi="Century"/>
                <w:b/>
              </w:rPr>
            </w:pPr>
            <w:r>
              <w:rPr>
                <w:rFonts w:ascii="Century" w:hAnsi="Century"/>
                <w:b/>
              </w:rPr>
              <w:t>Образецът н</w:t>
            </w:r>
            <w:r w:rsidRPr="009D4DA5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:rsidR="00A838BE" w:rsidRDefault="00A838BE" w:rsidP="00A83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A838BE" w:rsidRPr="00076E63" w:rsidRDefault="00A838BE" w:rsidP="00A83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A838BE" w:rsidRPr="003C124D" w:rsidTr="00664917">
        <w:tc>
          <w:tcPr>
            <w:tcW w:w="10266" w:type="dxa"/>
            <w:gridSpan w:val="3"/>
            <w:shd w:val="clear" w:color="auto" w:fill="D9D9D9"/>
          </w:tcPr>
          <w:p w:rsidR="00A838BE" w:rsidRPr="00FE55C5" w:rsidRDefault="00A838BE" w:rsidP="00664917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A838BE" w:rsidRPr="00076E63" w:rsidTr="00664917">
        <w:trPr>
          <w:gridAfter w:val="1"/>
          <w:wAfter w:w="7" w:type="dxa"/>
        </w:trPr>
        <w:tc>
          <w:tcPr>
            <w:tcW w:w="5043" w:type="dxa"/>
          </w:tcPr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A838BE" w:rsidRPr="00076E63" w:rsidRDefault="00A838BE" w:rsidP="0066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Общински съвет-Костинброд</w:t>
            </w:r>
          </w:p>
        </w:tc>
        <w:tc>
          <w:tcPr>
            <w:tcW w:w="5216" w:type="dxa"/>
          </w:tcPr>
          <w:p w:rsidR="00A838BE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A838BE" w:rsidRPr="00076E63" w:rsidRDefault="00A838BE" w:rsidP="0066491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Изм. и Доп. на Етичен кодекс на общинските съветници от Общински съвет - Костинброд</w:t>
            </w:r>
          </w:p>
        </w:tc>
      </w:tr>
      <w:tr w:rsidR="00A838BE" w:rsidRPr="00076E63" w:rsidTr="00664917">
        <w:trPr>
          <w:gridAfter w:val="1"/>
          <w:wAfter w:w="7" w:type="dxa"/>
        </w:trPr>
        <w:tc>
          <w:tcPr>
            <w:tcW w:w="5043" w:type="dxa"/>
          </w:tcPr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5" type="#_x0000_t75" style="width:202.2pt;height:40.2pt" o:ole="">
                  <v:imagedata r:id="rId6" o:title=""/>
                </v:shape>
                <w:control r:id="rId7" w:name="OptionButton2" w:shapeid="_x0000_i1075"/>
              </w:object>
            </w:r>
          </w:p>
        </w:tc>
        <w:tc>
          <w:tcPr>
            <w:tcW w:w="5216" w:type="dxa"/>
          </w:tcPr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>
                <v:shape id="_x0000_i1074" type="#_x0000_t75" style="width:202.2pt;height:38.4pt" o:ole="">
                  <v:imagedata r:id="rId8" o:title=""/>
                </v:shape>
                <w:control r:id="rId9" w:name="OptionButton1" w:shapeid="_x0000_i1074"/>
              </w:object>
            </w:r>
          </w:p>
          <w:p w:rsidR="00A838BE" w:rsidRPr="00076E63" w:rsidRDefault="00A838BE" w:rsidP="0066491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A838BE" w:rsidRPr="00076E63" w:rsidTr="00664917">
        <w:trPr>
          <w:gridAfter w:val="1"/>
          <w:wAfter w:w="7" w:type="dxa"/>
        </w:trPr>
        <w:tc>
          <w:tcPr>
            <w:tcW w:w="5043" w:type="dxa"/>
          </w:tcPr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A838BE" w:rsidRPr="00076E63" w:rsidRDefault="00A838BE" w:rsidP="0066491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Д-р Атанас Тенев - председател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ОбС</w:t>
            </w:r>
            <w:proofErr w:type="spellEnd"/>
          </w:p>
        </w:tc>
        <w:tc>
          <w:tcPr>
            <w:tcW w:w="5216" w:type="dxa"/>
          </w:tcPr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A838BE" w:rsidRDefault="00A838BE" w:rsidP="006649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0721/687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18; </w:t>
            </w:r>
          </w:p>
          <w:p w:rsidR="00A838BE" w:rsidRPr="00076E63" w:rsidRDefault="00A838BE" w:rsidP="0066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e-mail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hyperlink r:id="rId10" w:history="1">
              <w:r w:rsidRPr="00D37AF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sekretar.obs.kostinbrod@gmail.com</w:t>
              </w:r>
            </w:hyperlink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Проблем/проблеми за решаване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jc w:val="both"/>
              <w:rPr>
                <w:color w:val="000000"/>
              </w:rPr>
            </w:pPr>
            <w:r>
              <w:t xml:space="preserve">       </w:t>
            </w:r>
            <w:r w:rsidRPr="002B1235">
              <w:t xml:space="preserve">     </w:t>
            </w:r>
            <w:r>
              <w:rPr>
                <w:color w:val="000000"/>
              </w:rPr>
              <w:t>С приетия</w:t>
            </w:r>
            <w:r w:rsidRPr="002B12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Закон</w:t>
            </w:r>
            <w:r w:rsidRPr="00354B68">
              <w:rPr>
                <w:color w:val="000000"/>
              </w:rPr>
              <w:t xml:space="preserve"> за прозрачност при представителство на интереси, обнародван в „Държавен вестник“, бр. 30 от 27.03.2026 г., са въведени правила за прозрачност, откритост и проследимост на взаимодействието между органите и лицата по чл. 5 от закона и представителите на интереси.</w:t>
            </w:r>
            <w:r>
              <w:rPr>
                <w:color w:val="000000"/>
              </w:rPr>
              <w:t xml:space="preserve"> </w:t>
            </w:r>
            <w:r w:rsidRPr="00354B68">
              <w:rPr>
                <w:color w:val="000000"/>
              </w:rPr>
              <w:t>Съгласно чл. 5, т. 5 от закона неговото приложно поле включва кметовете, председателите на общинските съвети и общинските съветници.</w:t>
            </w:r>
            <w:r>
              <w:rPr>
                <w:color w:val="000000"/>
              </w:rPr>
              <w:t xml:space="preserve"> </w:t>
            </w:r>
            <w:r w:rsidRPr="00354B68">
              <w:rPr>
                <w:color w:val="000000"/>
              </w:rPr>
              <w:t>Законът определя като представителство на интереси устната или писмената комуникация с лицата по чл. 5, когато тя се осъществява в защита на обществен, групов или частен интерес с цел оказване на влияние при вземането на решения относно създаването, изменението, допълнението, отмяната и съдържанието на нормативни и общи административни актове, както и на други актове, изрично посочени в закона.</w:t>
            </w:r>
            <w:r w:rsidRPr="008C4730">
              <w:rPr>
                <w:color w:val="000000"/>
              </w:rPr>
              <w:t xml:space="preserve"> бъдат включени в действащия Етичен кодекс чрез неговото изменение и допълнение</w:t>
            </w:r>
            <w:r>
              <w:rPr>
                <w:color w:val="000000"/>
              </w:rPr>
              <w:t xml:space="preserve">. </w:t>
            </w:r>
          </w:p>
          <w:p w:rsidR="00A838BE" w:rsidRPr="00354B68" w:rsidRDefault="00A838BE" w:rsidP="00664917">
            <w:pPr>
              <w:pStyle w:val="a3"/>
              <w:shd w:val="clear" w:color="auto" w:fill="FFFFFF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  <w:r w:rsidRPr="00354B68">
              <w:rPr>
                <w:color w:val="000000"/>
              </w:rPr>
              <w:t xml:space="preserve"> Предлаганото изменение и допълнение не цели създаването на нов нормативен режим извън предвидения от закона, а установяването на ясни, конкретни и приложими правила за работа на председателя и общинските съветници при подготовката и разглеждането на проекти на общински наредби и общи административни актове.</w:t>
            </w:r>
            <w:r>
              <w:rPr>
                <w:color w:val="000000"/>
              </w:rPr>
              <w:t xml:space="preserve"> </w:t>
            </w:r>
            <w:r w:rsidRPr="00354B68">
              <w:rPr>
                <w:color w:val="000000"/>
              </w:rPr>
              <w:t>Предлаганият подход е правилата да бъдат </w:t>
            </w:r>
            <w:r w:rsidRPr="00354B68">
              <w:rPr>
                <w:b/>
                <w:bCs/>
                <w:color w:val="000000"/>
              </w:rPr>
              <w:t>инкорпорирани в действащия Етичен кодекс</w:t>
            </w:r>
            <w:r w:rsidRPr="00354B68">
              <w:rPr>
                <w:color w:val="000000"/>
              </w:rPr>
              <w:t>, вместо да се приема отделен вътрешен акт. По този начин задълженията за прозрачност и етично поведение се поставят в единна нормативна рамка.</w:t>
            </w:r>
          </w:p>
          <w:p w:rsidR="00A838BE" w:rsidRPr="002B1235" w:rsidRDefault="00A838BE" w:rsidP="006649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Предлаганото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въвежда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необходимата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специална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уредба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относно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относно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прозрачността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интереси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включително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достъпа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относимите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разглежда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становища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ЗППИ,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организацията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публичността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срещи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воденет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календар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срещите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участието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външни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изслушвания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определянето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отговорни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служители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звено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техническото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тивното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обезпечаване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отчетността</w:t>
            </w:r>
            <w:proofErr w:type="spellEnd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публичността</w:t>
            </w:r>
            <w:proofErr w:type="spellEnd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действията</w:t>
            </w:r>
            <w:proofErr w:type="spellEnd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прилагане</w:t>
            </w:r>
            <w:proofErr w:type="spellEnd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правилата</w:t>
            </w:r>
            <w:proofErr w:type="spellEnd"/>
            <w:r w:rsidRPr="0035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Предвидената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уредба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съобразена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Наредба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Н-1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08.07.2026 г.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Регистъра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прозрачност</w:t>
            </w:r>
            <w:proofErr w:type="spellEnd"/>
            <w:r w:rsidRPr="002B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838BE" w:rsidRPr="00354B68" w:rsidRDefault="00A838BE" w:rsidP="006649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838BE" w:rsidRPr="00076E63" w:rsidRDefault="00A838BE" w:rsidP="0066491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pStyle w:val="a6"/>
              <w:spacing w:before="180"/>
              <w:ind w:right="1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 Цели:</w:t>
            </w:r>
            <w: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Целта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е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създаване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на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прозрачна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предвидима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проследима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процедура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за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взаимодействие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между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председателя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на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Общинския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съвет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общинските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съветници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представителите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на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интереси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при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подготовката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приемането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на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общински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наредби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общи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административни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актове</w:t>
            </w:r>
            <w:proofErr w:type="spellEnd"/>
            <w:r>
              <w:rPr>
                <w:rFonts w:ascii="system-ui" w:hAnsi="system-ui"/>
                <w:color w:val="000000"/>
                <w:sz w:val="26"/>
                <w:szCs w:val="26"/>
                <w:shd w:val="clear" w:color="auto" w:fill="FFFFFF"/>
              </w:rPr>
              <w:t>.</w:t>
            </w:r>
            <w:r w:rsidRPr="000D1F7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A838BE" w:rsidRPr="003B70C1" w:rsidRDefault="00A838BE" w:rsidP="00A838BE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/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</w:pP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гражданите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на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община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Костинброд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;</w:t>
            </w:r>
          </w:p>
          <w:p w:rsidR="00A838BE" w:rsidRPr="003B70C1" w:rsidRDefault="00A838BE" w:rsidP="00A838BE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/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</w:pP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юридическите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лица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и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организациите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;</w:t>
            </w:r>
          </w:p>
          <w:p w:rsidR="00A838BE" w:rsidRPr="003B70C1" w:rsidRDefault="00A838BE" w:rsidP="00A838BE">
            <w:pPr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ind w:left="0"/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</w:pP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представителите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на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интереси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;</w:t>
            </w:r>
          </w:p>
          <w:p w:rsidR="00A838BE" w:rsidRPr="003B70C1" w:rsidRDefault="00A838BE" w:rsidP="00A838BE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</w:pP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общинските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съветници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;</w:t>
            </w:r>
          </w:p>
          <w:p w:rsidR="00A838BE" w:rsidRPr="003B70C1" w:rsidRDefault="00A838BE" w:rsidP="00A838BE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0"/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</w:pP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председателят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на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Общинския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съвет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;</w:t>
            </w:r>
          </w:p>
          <w:p w:rsidR="00A838BE" w:rsidRPr="003B70C1" w:rsidRDefault="00A838BE" w:rsidP="00A838BE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ind w:left="0"/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</w:pP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общинската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администрация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в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частта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на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взаимодействието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с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Общинския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съвет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;</w:t>
            </w:r>
          </w:p>
          <w:p w:rsidR="00A838BE" w:rsidRPr="003B70C1" w:rsidRDefault="00A838BE" w:rsidP="00A838BE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</w:pP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постоянните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комисии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към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Общинския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съвет</w:t>
            </w:r>
            <w:proofErr w:type="spellEnd"/>
            <w:r w:rsidRPr="003B70C1">
              <w:rPr>
                <w:rFonts w:ascii="system-ui" w:eastAsia="Times New Roman" w:hAnsi="system-ui" w:cs="Tahoma"/>
                <w:color w:val="000000"/>
                <w:sz w:val="26"/>
                <w:szCs w:val="26"/>
              </w:rPr>
              <w:t>.</w:t>
            </w:r>
          </w:p>
          <w:p w:rsidR="00A838BE" w:rsidRPr="00076E63" w:rsidRDefault="00A838BE" w:rsidP="0066491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A838BE" w:rsidRPr="00076E63" w:rsidTr="00664917">
        <w:tc>
          <w:tcPr>
            <w:tcW w:w="10266" w:type="dxa"/>
            <w:gridSpan w:val="3"/>
          </w:tcPr>
          <w:p w:rsidR="00A838BE" w:rsidRPr="00C93DF1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system-ui" w:hAnsi="system-ui"/>
                <w:color w:val="000000"/>
                <w:sz w:val="26"/>
                <w:szCs w:val="26"/>
              </w:rPr>
            </w:pPr>
            <w:r>
              <w:rPr>
                <w:rFonts w:ascii="system-ui" w:hAnsi="system-ui"/>
                <w:b/>
                <w:bCs/>
                <w:color w:val="000000"/>
                <w:sz w:val="26"/>
                <w:szCs w:val="26"/>
              </w:rPr>
              <w:t>Вариант 1 – без промяна</w:t>
            </w: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system-ui" w:hAnsi="system-ui"/>
                <w:color w:val="000000"/>
                <w:sz w:val="26"/>
                <w:szCs w:val="26"/>
              </w:rPr>
            </w:pPr>
            <w:r>
              <w:rPr>
                <w:rFonts w:ascii="system-ui" w:hAnsi="system-ui"/>
                <w:color w:val="000000"/>
                <w:sz w:val="26"/>
                <w:szCs w:val="26"/>
              </w:rPr>
              <w:t>Не се препоръчва, тъй като действащият Етичен кодекс не съдържа необходимата специална уредба.</w:t>
            </w: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system-ui" w:hAnsi="system-ui"/>
                <w:color w:val="000000"/>
                <w:sz w:val="26"/>
                <w:szCs w:val="26"/>
              </w:rPr>
            </w:pPr>
            <w:r>
              <w:rPr>
                <w:rFonts w:ascii="system-ui" w:hAnsi="system-ui"/>
                <w:b/>
                <w:bCs/>
                <w:color w:val="000000"/>
                <w:sz w:val="26"/>
                <w:szCs w:val="26"/>
              </w:rPr>
              <w:t>Вариант 2 – приемане на отделни вътрешни правила</w:t>
            </w: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system-ui" w:hAnsi="system-ui"/>
                <w:color w:val="000000"/>
                <w:sz w:val="26"/>
                <w:szCs w:val="26"/>
              </w:rPr>
            </w:pPr>
            <w:r>
              <w:rPr>
                <w:rFonts w:ascii="system-ui" w:hAnsi="system-ui"/>
                <w:color w:val="000000"/>
                <w:sz w:val="26"/>
                <w:szCs w:val="26"/>
              </w:rPr>
              <w:t>Този вариант би довел до съществуването на два отделни акта, регулиращи етичното поведение и прозрачността.</w:t>
            </w: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system-ui" w:hAnsi="system-ui"/>
                <w:color w:val="000000"/>
                <w:sz w:val="26"/>
                <w:szCs w:val="26"/>
              </w:rPr>
            </w:pPr>
            <w:r>
              <w:rPr>
                <w:rFonts w:ascii="system-ui" w:hAnsi="system-ui"/>
                <w:b/>
                <w:bCs/>
                <w:color w:val="000000"/>
                <w:sz w:val="26"/>
                <w:szCs w:val="26"/>
              </w:rPr>
              <w:t>Вариант 3 – изменение и допълнение на действащия Етичен кодекс</w:t>
            </w: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system-ui" w:hAnsi="system-ui"/>
                <w:color w:val="000000"/>
                <w:sz w:val="26"/>
                <w:szCs w:val="26"/>
              </w:rPr>
            </w:pPr>
            <w:r>
              <w:rPr>
                <w:rFonts w:ascii="system-ui" w:hAnsi="system-ui"/>
                <w:color w:val="000000"/>
                <w:sz w:val="26"/>
                <w:szCs w:val="26"/>
              </w:rPr>
              <w:t>Този вариант осигурява единна нормативна рамка и съответства на препоръчителния подход правилата по ЗППИ да бъдат инкорпорирани в Етичния кодекс.</w:t>
            </w:r>
          </w:p>
          <w:p w:rsidR="00A838BE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</w:p>
          <w:p w:rsidR="00A838BE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A838BE" w:rsidRPr="009F40F5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F40F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Ползите от заинтересованите страни са:</w:t>
            </w: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A838BE" w:rsidRDefault="00A838BE" w:rsidP="00664917">
            <w:pPr>
              <w:pStyle w:val="a3"/>
              <w:shd w:val="clear" w:color="auto" w:fill="FFFFFF"/>
              <w:spacing w:after="0"/>
              <w:rPr>
                <w:rFonts w:ascii="system-ui" w:hAnsi="system-ui"/>
                <w:color w:val="000000"/>
                <w:sz w:val="26"/>
                <w:szCs w:val="26"/>
              </w:rPr>
            </w:pPr>
            <w:r>
              <w:rPr>
                <w:rFonts w:ascii="system-ui" w:hAnsi="system-ui"/>
                <w:color w:val="000000"/>
                <w:sz w:val="26"/>
                <w:szCs w:val="26"/>
              </w:rPr>
              <w:t>Очаква се положително въздействие върху прозрачността, отчетността и общественото доверие в процеса на местно самоуправление</w:t>
            </w:r>
          </w:p>
          <w:p w:rsidR="00A838BE" w:rsidRDefault="00A838BE" w:rsidP="00664917">
            <w:pPr>
              <w:widowControl w:val="0"/>
              <w:autoSpaceDE w:val="0"/>
              <w:autoSpaceDN w:val="0"/>
              <w:spacing w:before="161" w:after="0" w:line="256" w:lineRule="auto"/>
              <w:ind w:right="1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54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A838BE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Финансови</w:t>
            </w:r>
            <w:r w:rsidRPr="00BF0D5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</w:t>
            </w:r>
            <w:r w:rsidRPr="00BF0D5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други</w:t>
            </w:r>
            <w:r w:rsidRPr="00BF0D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средства,</w:t>
            </w:r>
            <w:r w:rsidRPr="00BF0D5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необходими</w:t>
            </w:r>
            <w:r w:rsidRPr="00BF0D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</w:t>
            </w:r>
            <w:r w:rsidRPr="00BF0D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прилагане</w:t>
            </w:r>
            <w:r w:rsidRPr="00BF0D5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</w:t>
            </w:r>
            <w:r w:rsidRPr="00BF0D5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новата</w:t>
            </w:r>
            <w:r w:rsidRPr="00BF0D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 xml:space="preserve"> уредба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A838BE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Предложението за приемането на проекта не е свързано с допълнителни</w:t>
            </w:r>
            <w:r w:rsidRPr="00BF0D5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финансови</w:t>
            </w:r>
            <w:r w:rsidRPr="00BF0D5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средства</w:t>
            </w:r>
            <w:r w:rsidRPr="00BF0D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BF0D5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бюджета</w:t>
            </w:r>
            <w:r w:rsidRPr="00BF0D5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BF0D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Общината,</w:t>
            </w:r>
            <w:r w:rsidRPr="00BF0D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както</w:t>
            </w:r>
            <w:r w:rsidRPr="00BF0D5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</w:t>
            </w:r>
            <w:r w:rsidRPr="00BF0D5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ангажирането</w:t>
            </w:r>
            <w:r w:rsidRPr="00BF0D5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допълнителни човешки ресурси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A838BE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A838BE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bg-BG"/>
              </w:rPr>
            </w:pP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Анализ</w:t>
            </w:r>
            <w:r w:rsidRPr="00BF0D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</w:t>
            </w:r>
            <w:r w:rsidRPr="00BF0D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съответствие</w:t>
            </w:r>
            <w:r w:rsidRPr="00BF0D5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</w:t>
            </w:r>
            <w:r w:rsidRPr="00BF0D5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правото</w:t>
            </w:r>
            <w:r w:rsidRPr="00BF0D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</w:t>
            </w:r>
            <w:r w:rsidRPr="00BF0D5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Европейския</w:t>
            </w:r>
            <w:r w:rsidRPr="00BF0D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bg-BG"/>
              </w:rPr>
              <w:t>съюз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bg-BG"/>
              </w:rPr>
              <w:t>:</w:t>
            </w:r>
          </w:p>
          <w:p w:rsidR="00A838BE" w:rsidRPr="00BF0D58" w:rsidRDefault="00A838BE" w:rsidP="00664917">
            <w:pPr>
              <w:widowControl w:val="0"/>
              <w:autoSpaceDE w:val="0"/>
              <w:autoSpaceDN w:val="0"/>
              <w:spacing w:before="177" w:after="0"/>
              <w:ind w:right="1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Настоящия проект на Етичен кодекс е в пълно съответствие с европейското законодателство,</w:t>
            </w:r>
            <w:r w:rsidRPr="00BF0D5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спазвайки в</w:t>
            </w:r>
            <w:r w:rsidRPr="00BF0D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пълнота</w:t>
            </w:r>
            <w:r w:rsidRPr="00BF0D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разпоредбите</w:t>
            </w:r>
            <w:r w:rsidRPr="00BF0D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BF0D5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целите</w:t>
            </w:r>
            <w:r w:rsidRPr="00BF0D5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BF0D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националното</w:t>
            </w:r>
            <w:r w:rsidRPr="00BF0D5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BF0D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местно </w:t>
            </w:r>
            <w:r w:rsidRPr="00BF0D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законодателство.</w:t>
            </w:r>
          </w:p>
          <w:p w:rsidR="00A838BE" w:rsidRPr="00BF0D58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bg-BG"/>
              </w:rPr>
            </w:pPr>
          </w:p>
          <w:p w:rsidR="00A838BE" w:rsidRPr="00C93DF1" w:rsidRDefault="00A838BE" w:rsidP="006649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3" type="#_x0000_t75" style="width:108pt;height:18pt" o:ole="">
                  <v:imagedata r:id="rId11" o:title=""/>
                </v:shape>
                <w:control r:id="rId12" w:name="OptionButton3" w:shapeid="_x0000_i1073"/>
              </w:object>
            </w:r>
          </w:p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2" type="#_x0000_t75" style="width:108pt;height:18pt" o:ole="">
                  <v:imagedata r:id="rId13" o:title=""/>
                </v:shape>
                <w:control r:id="rId14" w:name="OptionButton4" w:shapeid="_x0000_i1072"/>
              </w:objec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1" type="#_x0000_t75" style="width:108pt;height:18pt" o:ole="">
                  <v:imagedata r:id="rId15" o:title=""/>
                </v:shape>
                <w:control r:id="rId16" w:name="OptionButton5" w:shapeid="_x0000_i1071"/>
              </w:object>
            </w:r>
          </w:p>
          <w:p w:rsidR="00A838BE" w:rsidRPr="00076E63" w:rsidRDefault="00A838BE" w:rsidP="006649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0" type="#_x0000_t75" style="width:108pt;height:18pt" o:ole="">
                  <v:imagedata r:id="rId17" o:title=""/>
                </v:shape>
                <w:control r:id="rId18" w:name="OptionButton16" w:shapeid="_x0000_i1070"/>
              </w:objec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9" type="#_x0000_t75" style="width:108pt;height:18pt" o:ole="">
                  <v:imagedata r:id="rId19" o:title=""/>
                </v:shape>
                <w:control r:id="rId20" w:name="OptionButton17" w:shapeid="_x0000_i1069"/>
              </w:object>
            </w:r>
          </w:p>
          <w:p w:rsidR="00A838BE" w:rsidRPr="00076E63" w:rsidRDefault="00A838BE" w:rsidP="00664917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.3. Създават ли се нови регистри от прилагането на препоръчителния вариант (включително по отделните проблеми)?</w:t>
            </w:r>
          </w:p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>
                <v:shape id="_x0000_i1068" type="#_x0000_t75" style="width:108pt;height:18pt" o:ole="">
                  <v:imagedata r:id="rId17" o:title=""/>
                </v:shape>
                <w:control r:id="rId21" w:name="OptionButton18" w:shapeid="_x0000_i1068"/>
              </w:object>
            </w:r>
          </w:p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7" type="#_x0000_t75" style="width:108pt;height:18pt" o:ole="">
                  <v:imagedata r:id="rId19" o:title=""/>
                </v:shape>
                <w:control r:id="rId22" w:name="OptionButton19" w:shapeid="_x0000_i1067"/>
              </w:object>
            </w:r>
          </w:p>
          <w:p w:rsidR="00A838BE" w:rsidRPr="00076E63" w:rsidRDefault="00A838BE" w:rsidP="006649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.4. По какъв начин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>
                <v:shape id="_x0000_i1066" type="#_x0000_t75" style="width:259.8pt;height:18pt" o:ole="">
                  <v:imagedata r:id="rId23" o:title=""/>
                </v:shape>
                <w:control r:id="rId24" w:name="OptionButton6" w:shapeid="_x0000_i1066"/>
              </w:objec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>
                <v:shape id="_x0000_i1065" type="#_x0000_t75" style="width:160.8pt;height:18pt" o:ole="">
                  <v:imagedata r:id="rId25" o:title=""/>
                </v:shape>
                <w:control r:id="rId26" w:name="OptionButton7" w:shapeid="_x0000_i1065"/>
              </w:objec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</w:p>
          <w:p w:rsidR="00A838BE" w:rsidRPr="00076E63" w:rsidRDefault="00A838BE" w:rsidP="006649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.5. Потенциални рискове от прилагането на препоръчителния вариант (включително по отделните проблеми):</w:t>
            </w:r>
          </w:p>
          <w:p w:rsidR="00A838BE" w:rsidRPr="00076E63" w:rsidRDefault="00A838BE" w:rsidP="006649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конкретни 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скове при приемане на Етичния кодекс</w:t>
            </w: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Консултации:</w: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4" type="#_x0000_t75" style="width:498.6pt;height:18pt" o:ole="">
                  <v:imagedata r:id="rId27" o:title=""/>
                </v:shape>
                <w:control r:id="rId28" w:name="OptionButton13" w:shapeid="_x0000_i1064"/>
              </w:objec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>
                <v:shape id="_x0000_i1063" type="#_x0000_t75" style="width:502.2pt;height:18pt" o:ole="">
                  <v:imagedata r:id="rId29" o:title=""/>
                </v:shape>
                <w:control r:id="rId30" w:name="OptionButton15" w:shapeid="_x0000_i1063"/>
              </w:object>
            </w:r>
          </w:p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A838BE" w:rsidRPr="00DD2A85" w:rsidRDefault="00A838BE" w:rsidP="0066491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чл.26, ал.4 от Закона за нормативните актове (ЗНА) срокът за предложения и</w:t>
            </w:r>
          </w:p>
          <w:p w:rsidR="00A838BE" w:rsidRPr="00DD2A85" w:rsidRDefault="00A838BE" w:rsidP="0066491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становища на проектите, публикувани за обществени консултации по ал.3 от посочения</w:t>
            </w:r>
          </w:p>
          <w:p w:rsidR="00A838BE" w:rsidRPr="00DD2A85" w:rsidRDefault="00A838BE" w:rsidP="0066491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нормативен акт, е не по - кратък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дни.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Предложения 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тановища по проекта се приемат в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срока по чл.26, ал.4 от ЗНА на е-</w:t>
            </w:r>
            <w:proofErr w:type="spellStart"/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mail</w:t>
            </w:r>
            <w:proofErr w:type="spellEnd"/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>
              <w:t xml:space="preserve"> </w:t>
            </w:r>
            <w:hyperlink r:id="rId31" w:history="1">
              <w:r w:rsidRPr="00571947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sekretar.obs.kostinbrod@gmail.com</w:t>
              </w:r>
            </w:hyperlink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или писмено в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еловодството на Общински съвет – Костинброд(сградата на Община Костинброд, гр. Костинброд, ул. Охрид 1)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При изка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мнение или коментар е необходимо да се изпишат координати за връзка, име, електронен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телефон.</w:t>
            </w:r>
          </w:p>
          <w:p w:rsidR="00A838BE" w:rsidRPr="00DD2A85" w:rsidRDefault="00A838BE" w:rsidP="0066491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Изм. и Доп. на  Етичен кодекс на общинските съветници от Общински съвет-Костинброд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ще бъде публикуван на интернет страницата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Община Костинброд и/или Общински съвет Костинброд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D2A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обществени консултации.</w:t>
            </w:r>
          </w:p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62" type="#_x0000_t75" style="width:108.6pt;height:18pt" o:ole="">
                  <v:imagedata r:id="rId32" o:title=""/>
                </v:shape>
                <w:control r:id="rId33" w:name="OptionButton9" w:shapeid="_x0000_i1062"/>
              </w:objec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61" type="#_x0000_t75" style="width:108.6pt;height:18pt" o:ole="">
                  <v:imagedata r:id="rId34" o:title=""/>
                </v:shape>
                <w:control r:id="rId35" w:name="OptionButton10" w:shapeid="_x0000_i1061"/>
              </w:object>
            </w:r>
          </w:p>
          <w:p w:rsidR="00A838BE" w:rsidRPr="00076E63" w:rsidRDefault="00A838BE" w:rsidP="006649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60" type="#_x0000_t75" style="width:108pt;height:18pt" o:ole="">
                  <v:imagedata r:id="rId17" o:title=""/>
                </v:shape>
                <w:control r:id="rId36" w:name="OptionButton20" w:shapeid="_x0000_i1060"/>
              </w:object>
            </w:r>
          </w:p>
          <w:p w:rsidR="00A838BE" w:rsidRPr="00076E63" w:rsidRDefault="00A838BE" w:rsidP="00664917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59" type="#_x0000_t75" style="width:108pt;height:18pt" o:ole="">
                  <v:imagedata r:id="rId19" o:title=""/>
                </v:shape>
                <w:control r:id="rId37" w:name="OptionButton21" w:shapeid="_x0000_i1059"/>
              </w:object>
            </w:r>
          </w:p>
          <w:p w:rsidR="00A838BE" w:rsidRPr="00076E63" w:rsidRDefault="00A838BE" w:rsidP="006649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A838BE" w:rsidRPr="00076E63" w:rsidRDefault="00A838BE" w:rsidP="006649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A838BE" w:rsidRPr="00DD2A85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……………………………………………..………………………</w:t>
            </w:r>
          </w:p>
        </w:tc>
      </w:tr>
      <w:tr w:rsidR="00A838BE" w:rsidRPr="003C124D" w:rsidTr="00664917">
        <w:tc>
          <w:tcPr>
            <w:tcW w:w="10266" w:type="dxa"/>
            <w:gridSpan w:val="3"/>
          </w:tcPr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A838BE" w:rsidRPr="00076E63" w:rsidRDefault="00A838BE" w:rsidP="006649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Име и длъжност: д-р Атанас Тенев – председател на Общинския съвет-Костинброд</w:t>
            </w:r>
          </w:p>
          <w:p w:rsidR="00A838BE" w:rsidRPr="00076E63" w:rsidRDefault="00A838BE" w:rsidP="0066491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A838BE" w:rsidRPr="00597B36" w:rsidRDefault="00A838BE" w:rsidP="0017536B">
      <w:pPr>
        <w:jc w:val="both"/>
        <w:rPr>
          <w:lang w:val="bg-BG"/>
        </w:rPr>
      </w:pPr>
      <w:bookmarkStart w:id="1" w:name="_GoBack"/>
      <w:bookmarkEnd w:id="1"/>
    </w:p>
    <w:sectPr w:rsidR="00A838BE" w:rsidRPr="00597B36" w:rsidSect="003727DD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2F72"/>
    <w:multiLevelType w:val="multilevel"/>
    <w:tmpl w:val="E8A6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56DFF"/>
    <w:multiLevelType w:val="multilevel"/>
    <w:tmpl w:val="407E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03457"/>
    <w:multiLevelType w:val="multilevel"/>
    <w:tmpl w:val="6B6438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B2613"/>
    <w:multiLevelType w:val="multilevel"/>
    <w:tmpl w:val="9B38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C6A71"/>
    <w:multiLevelType w:val="multilevel"/>
    <w:tmpl w:val="61B2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07D7C"/>
    <w:multiLevelType w:val="multilevel"/>
    <w:tmpl w:val="A74E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D5F9B"/>
    <w:multiLevelType w:val="multilevel"/>
    <w:tmpl w:val="F638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E2F48"/>
    <w:multiLevelType w:val="multilevel"/>
    <w:tmpl w:val="56508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0015B1"/>
    <w:multiLevelType w:val="multilevel"/>
    <w:tmpl w:val="91BE97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3119E3"/>
    <w:multiLevelType w:val="multilevel"/>
    <w:tmpl w:val="79C0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E16FE1"/>
    <w:multiLevelType w:val="multilevel"/>
    <w:tmpl w:val="9B1287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B25EC3"/>
    <w:multiLevelType w:val="multilevel"/>
    <w:tmpl w:val="4F689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EE1C2F"/>
    <w:multiLevelType w:val="multilevel"/>
    <w:tmpl w:val="C858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EB114C"/>
    <w:multiLevelType w:val="multilevel"/>
    <w:tmpl w:val="9E76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563C33"/>
    <w:multiLevelType w:val="multilevel"/>
    <w:tmpl w:val="5EEA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E7C5B"/>
    <w:multiLevelType w:val="multilevel"/>
    <w:tmpl w:val="0B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5677E7"/>
    <w:multiLevelType w:val="multilevel"/>
    <w:tmpl w:val="30A80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FD5F7D"/>
    <w:multiLevelType w:val="multilevel"/>
    <w:tmpl w:val="2B4A1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DA60EE"/>
    <w:multiLevelType w:val="multilevel"/>
    <w:tmpl w:val="90B6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2658E9"/>
    <w:multiLevelType w:val="multilevel"/>
    <w:tmpl w:val="642E9C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CB6BE5"/>
    <w:multiLevelType w:val="multilevel"/>
    <w:tmpl w:val="E6585A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1138FF"/>
    <w:multiLevelType w:val="multilevel"/>
    <w:tmpl w:val="BB94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A41554"/>
    <w:multiLevelType w:val="multilevel"/>
    <w:tmpl w:val="DEE21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1D1E23"/>
    <w:multiLevelType w:val="multilevel"/>
    <w:tmpl w:val="C052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F91950"/>
    <w:multiLevelType w:val="multilevel"/>
    <w:tmpl w:val="AE5A3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F04699"/>
    <w:multiLevelType w:val="multilevel"/>
    <w:tmpl w:val="4F98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89560E"/>
    <w:multiLevelType w:val="multilevel"/>
    <w:tmpl w:val="4580A4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6"/>
  </w:num>
  <w:num w:numId="3">
    <w:abstractNumId w:val="2"/>
  </w:num>
  <w:num w:numId="4">
    <w:abstractNumId w:val="20"/>
  </w:num>
  <w:num w:numId="5">
    <w:abstractNumId w:val="8"/>
  </w:num>
  <w:num w:numId="6">
    <w:abstractNumId w:val="19"/>
  </w:num>
  <w:num w:numId="7">
    <w:abstractNumId w:val="10"/>
  </w:num>
  <w:num w:numId="8">
    <w:abstractNumId w:val="4"/>
  </w:num>
  <w:num w:numId="9">
    <w:abstractNumId w:val="12"/>
  </w:num>
  <w:num w:numId="10">
    <w:abstractNumId w:val="9"/>
  </w:num>
  <w:num w:numId="11">
    <w:abstractNumId w:val="11"/>
  </w:num>
  <w:num w:numId="12">
    <w:abstractNumId w:val="22"/>
  </w:num>
  <w:num w:numId="13">
    <w:abstractNumId w:val="1"/>
  </w:num>
  <w:num w:numId="14">
    <w:abstractNumId w:val="13"/>
  </w:num>
  <w:num w:numId="15">
    <w:abstractNumId w:val="6"/>
  </w:num>
  <w:num w:numId="16">
    <w:abstractNumId w:val="16"/>
  </w:num>
  <w:num w:numId="17">
    <w:abstractNumId w:val="17"/>
  </w:num>
  <w:num w:numId="18">
    <w:abstractNumId w:val="7"/>
  </w:num>
  <w:num w:numId="19">
    <w:abstractNumId w:val="23"/>
  </w:num>
  <w:num w:numId="20">
    <w:abstractNumId w:val="15"/>
  </w:num>
  <w:num w:numId="21">
    <w:abstractNumId w:val="5"/>
  </w:num>
  <w:num w:numId="22">
    <w:abstractNumId w:val="0"/>
  </w:num>
  <w:num w:numId="23">
    <w:abstractNumId w:val="3"/>
  </w:num>
  <w:num w:numId="24">
    <w:abstractNumId w:val="24"/>
  </w:num>
  <w:num w:numId="25">
    <w:abstractNumId w:val="25"/>
  </w:num>
  <w:num w:numId="26">
    <w:abstractNumId w:val="18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D7D"/>
    <w:rsid w:val="0017536B"/>
    <w:rsid w:val="001D227D"/>
    <w:rsid w:val="003727DD"/>
    <w:rsid w:val="003C3AE4"/>
    <w:rsid w:val="00477D7D"/>
    <w:rsid w:val="00597B36"/>
    <w:rsid w:val="006A7180"/>
    <w:rsid w:val="00881E57"/>
    <w:rsid w:val="00A838BE"/>
    <w:rsid w:val="00B0538E"/>
    <w:rsid w:val="00B17683"/>
    <w:rsid w:val="00B356EF"/>
    <w:rsid w:val="00B40361"/>
    <w:rsid w:val="00C067FA"/>
    <w:rsid w:val="00D42F9A"/>
    <w:rsid w:val="00D648EA"/>
    <w:rsid w:val="00F1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0BAE"/>
  <w15:chartTrackingRefBased/>
  <w15:docId w15:val="{D0F3E0FF-B652-423C-A260-FE004750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7683"/>
    <w:rPr>
      <w:rFonts w:ascii="Times New Roman" w:hAnsi="Times New Roman" w:cs="Times New Roman"/>
      <w:sz w:val="24"/>
      <w:szCs w:val="24"/>
      <w:lang w:val="bg-BG"/>
    </w:rPr>
  </w:style>
  <w:style w:type="character" w:styleId="a4">
    <w:name w:val="Hyperlink"/>
    <w:basedOn w:val="a0"/>
    <w:uiPriority w:val="99"/>
    <w:unhideWhenUsed/>
    <w:rsid w:val="006A718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A838B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unhideWhenUsed/>
    <w:rsid w:val="00A838BE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rsid w:val="00A83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34" Type="http://schemas.openxmlformats.org/officeDocument/2006/relationships/image" Target="media/image13.wmf"/><Relationship Id="rId7" Type="http://schemas.openxmlformats.org/officeDocument/2006/relationships/control" Target="activeX/activeX1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control" Target="activeX/activeX14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24" Type="http://schemas.openxmlformats.org/officeDocument/2006/relationships/control" Target="activeX/activeX10.xml"/><Relationship Id="rId32" Type="http://schemas.openxmlformats.org/officeDocument/2006/relationships/image" Target="media/image12.wmf"/><Relationship Id="rId37" Type="http://schemas.openxmlformats.org/officeDocument/2006/relationships/control" Target="activeX/activeX17.xml"/><Relationship Id="rId5" Type="http://schemas.openxmlformats.org/officeDocument/2006/relationships/hyperlink" Target="tel:686/29.10.2025" TargetMode="Externa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10" Type="http://schemas.openxmlformats.org/officeDocument/2006/relationships/hyperlink" Target="mailto:sekretar.obs.kostinbrod@gmail.com" TargetMode="External"/><Relationship Id="rId19" Type="http://schemas.openxmlformats.org/officeDocument/2006/relationships/image" Target="media/image7.wmf"/><Relationship Id="rId31" Type="http://schemas.openxmlformats.org/officeDocument/2006/relationships/hyperlink" Target="mailto:sekretar.obs.kostinbrod@gmail.com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control" Target="activeX/activeX1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LAPTOP-2024</cp:lastModifiedBy>
  <cp:revision>5</cp:revision>
  <dcterms:created xsi:type="dcterms:W3CDTF">2026-09-18T01:21:00Z</dcterms:created>
  <dcterms:modified xsi:type="dcterms:W3CDTF">2026-10-21T12:12:00Z</dcterms:modified>
</cp:coreProperties>
</file>